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20" w:rsidRPr="00900016" w:rsidRDefault="00987020" w:rsidP="00987020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tt-RU"/>
        </w:rPr>
      </w:pPr>
    </w:p>
    <w:p w:rsidR="00987020" w:rsidRPr="00900016" w:rsidRDefault="00987020" w:rsidP="0098702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lang w:val="tt-RU"/>
        </w:rPr>
      </w:pPr>
    </w:p>
    <w:p w:rsidR="00900016" w:rsidRDefault="00900016" w:rsidP="0098702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en-US"/>
        </w:rPr>
      </w:pPr>
    </w:p>
    <w:p w:rsidR="00900016" w:rsidRDefault="00900016" w:rsidP="0098702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en-US"/>
        </w:rPr>
      </w:pPr>
    </w:p>
    <w:p w:rsidR="00900016" w:rsidRDefault="00900016" w:rsidP="0098702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en-US"/>
        </w:rPr>
      </w:pPr>
    </w:p>
    <w:p w:rsidR="00900016" w:rsidRPr="00900016" w:rsidRDefault="00987020" w:rsidP="0098702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00016">
        <w:rPr>
          <w:b/>
          <w:sz w:val="28"/>
          <w:szCs w:val="28"/>
          <w:lang w:val="tt-RU"/>
        </w:rPr>
        <w:t xml:space="preserve">«Татарстан Республикасы дәүләт граждан хезмәте турында» </w:t>
      </w:r>
    </w:p>
    <w:p w:rsidR="00900016" w:rsidRPr="00900016" w:rsidRDefault="00987020" w:rsidP="0098702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00016">
        <w:rPr>
          <w:b/>
          <w:sz w:val="28"/>
          <w:szCs w:val="28"/>
          <w:lang w:val="tt-RU"/>
        </w:rPr>
        <w:t xml:space="preserve">Татарстан Республикасы Законының </w:t>
      </w:r>
      <w:r w:rsidR="00345B8F" w:rsidRPr="00900016">
        <w:rPr>
          <w:b/>
          <w:sz w:val="28"/>
          <w:szCs w:val="28"/>
          <w:lang w:val="tt-RU"/>
        </w:rPr>
        <w:t>23 һәм 24</w:t>
      </w:r>
      <w:r w:rsidRPr="00900016">
        <w:rPr>
          <w:b/>
          <w:sz w:val="28"/>
          <w:szCs w:val="28"/>
          <w:lang w:val="tt-RU"/>
        </w:rPr>
        <w:t xml:space="preserve"> статья</w:t>
      </w:r>
      <w:r w:rsidR="00345B8F" w:rsidRPr="00900016">
        <w:rPr>
          <w:b/>
          <w:sz w:val="28"/>
          <w:szCs w:val="28"/>
          <w:lang w:val="tt-RU"/>
        </w:rPr>
        <w:t>ларын</w:t>
      </w:r>
      <w:r w:rsidRPr="00900016">
        <w:rPr>
          <w:b/>
          <w:sz w:val="28"/>
          <w:szCs w:val="28"/>
          <w:lang w:val="tt-RU"/>
        </w:rPr>
        <w:t xml:space="preserve">а </w:t>
      </w:r>
    </w:p>
    <w:p w:rsidR="00987020" w:rsidRPr="00F7655C" w:rsidRDefault="00987020" w:rsidP="0098702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00016">
        <w:rPr>
          <w:b/>
          <w:sz w:val="28"/>
          <w:szCs w:val="28"/>
          <w:lang w:val="tt-RU"/>
        </w:rPr>
        <w:t xml:space="preserve">үзгәрешләр кертү </w:t>
      </w:r>
      <w:r w:rsidR="002A413E" w:rsidRPr="00900016">
        <w:rPr>
          <w:b/>
          <w:sz w:val="28"/>
          <w:szCs w:val="28"/>
          <w:lang w:val="tt-RU"/>
        </w:rPr>
        <w:t>хак</w:t>
      </w:r>
      <w:r w:rsidRPr="00900016">
        <w:rPr>
          <w:b/>
          <w:sz w:val="28"/>
          <w:szCs w:val="28"/>
          <w:lang w:val="tt-RU"/>
        </w:rPr>
        <w:t>ында</w:t>
      </w:r>
    </w:p>
    <w:p w:rsidR="00900016" w:rsidRPr="00F7655C" w:rsidRDefault="00900016" w:rsidP="0098702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00016" w:rsidRPr="00F7655C" w:rsidRDefault="00900016" w:rsidP="0098702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00016" w:rsidRPr="00900016" w:rsidRDefault="00900016" w:rsidP="00900016">
      <w:pPr>
        <w:pStyle w:val="a3"/>
        <w:keepNext/>
        <w:ind w:right="-30"/>
        <w:jc w:val="right"/>
        <w:rPr>
          <w:sz w:val="28"/>
          <w:szCs w:val="28"/>
          <w:lang w:val="tt-RU"/>
        </w:rPr>
      </w:pPr>
      <w:r w:rsidRPr="00900016">
        <w:rPr>
          <w:sz w:val="28"/>
          <w:szCs w:val="28"/>
          <w:lang w:val="tt-RU"/>
        </w:rPr>
        <w:t xml:space="preserve">Татарстан Республикасы </w:t>
      </w:r>
    </w:p>
    <w:p w:rsidR="00900016" w:rsidRPr="00900016" w:rsidRDefault="00900016" w:rsidP="00900016">
      <w:pPr>
        <w:pStyle w:val="a3"/>
        <w:keepNext/>
        <w:ind w:right="-30"/>
        <w:jc w:val="right"/>
        <w:rPr>
          <w:sz w:val="28"/>
          <w:szCs w:val="28"/>
          <w:lang w:val="tt-RU"/>
        </w:rPr>
      </w:pPr>
      <w:r w:rsidRPr="00900016">
        <w:rPr>
          <w:sz w:val="28"/>
          <w:szCs w:val="28"/>
          <w:lang w:val="tt-RU"/>
        </w:rPr>
        <w:t xml:space="preserve">                                                                                               Дәүләт Советы тарафыннан</w:t>
      </w:r>
    </w:p>
    <w:p w:rsidR="00900016" w:rsidRPr="00900016" w:rsidRDefault="00900016" w:rsidP="00900016">
      <w:pPr>
        <w:pStyle w:val="a3"/>
        <w:keepNext/>
        <w:ind w:right="-30"/>
        <w:jc w:val="right"/>
        <w:rPr>
          <w:sz w:val="28"/>
          <w:szCs w:val="28"/>
          <w:lang w:val="tt-RU"/>
        </w:rPr>
      </w:pPr>
      <w:r w:rsidRPr="00900016">
        <w:rPr>
          <w:sz w:val="28"/>
          <w:szCs w:val="28"/>
          <w:lang w:val="tt-RU"/>
        </w:rPr>
        <w:t xml:space="preserve">                                                                                                    2022 елның </w:t>
      </w:r>
      <w:r w:rsidRPr="00900016">
        <w:rPr>
          <w:sz w:val="28"/>
          <w:szCs w:val="28"/>
        </w:rPr>
        <w:t>21</w:t>
      </w:r>
      <w:r w:rsidRPr="00900016">
        <w:rPr>
          <w:sz w:val="28"/>
          <w:szCs w:val="28"/>
          <w:lang w:val="tt-RU"/>
        </w:rPr>
        <w:t xml:space="preserve"> апрелендә</w:t>
      </w:r>
    </w:p>
    <w:p w:rsidR="00900016" w:rsidRPr="00F7655C" w:rsidRDefault="00900016" w:rsidP="00900016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  <w:lang w:val="tt-RU"/>
        </w:rPr>
      </w:pPr>
      <w:r w:rsidRPr="00900016">
        <w:rPr>
          <w:sz w:val="28"/>
          <w:szCs w:val="28"/>
          <w:lang w:val="tt-RU"/>
        </w:rPr>
        <w:t xml:space="preserve">                                              </w:t>
      </w:r>
      <w:r w:rsidRPr="00900016">
        <w:rPr>
          <w:sz w:val="28"/>
          <w:szCs w:val="28"/>
          <w:lang w:val="tt-RU"/>
        </w:rPr>
        <w:tab/>
      </w:r>
      <w:r w:rsidRPr="00900016">
        <w:rPr>
          <w:sz w:val="28"/>
          <w:szCs w:val="28"/>
          <w:lang w:val="tt-RU"/>
        </w:rPr>
        <w:tab/>
      </w:r>
      <w:r w:rsidRPr="00900016">
        <w:rPr>
          <w:sz w:val="28"/>
          <w:szCs w:val="28"/>
          <w:lang w:val="tt-RU"/>
        </w:rPr>
        <w:tab/>
      </w:r>
      <w:r w:rsidRPr="00900016">
        <w:rPr>
          <w:sz w:val="28"/>
          <w:szCs w:val="28"/>
          <w:lang w:val="tt-RU"/>
        </w:rPr>
        <w:tab/>
      </w:r>
      <w:r w:rsidRPr="00900016">
        <w:rPr>
          <w:sz w:val="28"/>
          <w:szCs w:val="28"/>
          <w:lang w:val="tt-RU"/>
        </w:rPr>
        <w:tab/>
      </w:r>
      <w:r w:rsidRPr="00900016">
        <w:rPr>
          <w:sz w:val="28"/>
          <w:szCs w:val="28"/>
          <w:lang w:val="tt-RU"/>
        </w:rPr>
        <w:tab/>
      </w:r>
      <w:r w:rsidRPr="00900016">
        <w:rPr>
          <w:sz w:val="28"/>
          <w:szCs w:val="28"/>
          <w:lang w:val="tt-RU"/>
        </w:rPr>
        <w:tab/>
        <w:t xml:space="preserve">          кабул ителде</w:t>
      </w:r>
    </w:p>
    <w:p w:rsidR="00900016" w:rsidRPr="00F7655C" w:rsidRDefault="00900016" w:rsidP="0090001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tt-RU"/>
        </w:rPr>
      </w:pPr>
    </w:p>
    <w:p w:rsidR="00987020" w:rsidRPr="00900016" w:rsidRDefault="00987020" w:rsidP="009870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tt-RU"/>
        </w:rPr>
      </w:pPr>
      <w:r w:rsidRPr="00900016">
        <w:rPr>
          <w:b/>
          <w:sz w:val="28"/>
          <w:szCs w:val="28"/>
          <w:lang w:val="tt-RU"/>
        </w:rPr>
        <w:t xml:space="preserve">1 статья </w:t>
      </w:r>
    </w:p>
    <w:p w:rsidR="00987020" w:rsidRPr="00900016" w:rsidRDefault="00987020" w:rsidP="0098702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tt-RU"/>
        </w:rPr>
      </w:pPr>
    </w:p>
    <w:p w:rsidR="00BF5E73" w:rsidRPr="00900016" w:rsidRDefault="00F7655C" w:rsidP="00BF5E73">
      <w:pPr>
        <w:ind w:firstLine="709"/>
        <w:jc w:val="both"/>
        <w:rPr>
          <w:sz w:val="28"/>
          <w:szCs w:val="28"/>
          <w:lang w:val="tt-RU"/>
        </w:rPr>
      </w:pPr>
      <w:r w:rsidRPr="00F7655C">
        <w:rPr>
          <w:sz w:val="28"/>
          <w:szCs w:val="28"/>
          <w:lang w:val="tt-RU"/>
        </w:rPr>
        <w:t xml:space="preserve">«Татарстан Республикасы дәүләт граждан хезмәте турында» </w:t>
      </w:r>
      <w:r w:rsidR="00493C2C" w:rsidRPr="00F7655C">
        <w:rPr>
          <w:sz w:val="28"/>
          <w:szCs w:val="28"/>
          <w:lang w:val="tt-RU"/>
        </w:rPr>
        <w:t>2003 елның</w:t>
      </w:r>
      <w:r w:rsidR="00987020" w:rsidRPr="00900016">
        <w:rPr>
          <w:sz w:val="28"/>
          <w:szCs w:val="28"/>
          <w:lang w:val="tt-RU"/>
        </w:rPr>
        <w:t xml:space="preserve"> 16 гыйнварындагы 3-ТРЗ номерлы Татарстан Республикасы Законын</w:t>
      </w:r>
      <w:r w:rsidR="00345B8F" w:rsidRPr="00900016">
        <w:rPr>
          <w:sz w:val="28"/>
          <w:szCs w:val="28"/>
          <w:lang w:val="tt-RU"/>
        </w:rPr>
        <w:t>а</w:t>
      </w:r>
      <w:r w:rsidR="00987020" w:rsidRPr="00900016">
        <w:rPr>
          <w:sz w:val="28"/>
          <w:szCs w:val="28"/>
          <w:lang w:val="tt-RU"/>
        </w:rPr>
        <w:t xml:space="preserve"> (2005 елның 25 октябрендәге 106-ТРЗ номерлы Татарстан Республикасы Законы редакциясендә) (Татарстан Дәүләт Советы Җыелма басмасы, 2003, №</w:t>
      </w:r>
      <w:r w:rsidR="005205E4">
        <w:rPr>
          <w:sz w:val="28"/>
          <w:szCs w:val="28"/>
          <w:lang w:val="tt-RU"/>
        </w:rPr>
        <w:t xml:space="preserve"> 1; 2005, № 10 (II өлеш); 2006,</w:t>
      </w:r>
      <w:r w:rsidR="00987020" w:rsidRPr="00900016">
        <w:rPr>
          <w:sz w:val="28"/>
          <w:szCs w:val="28"/>
          <w:lang w:val="tt-RU"/>
        </w:rPr>
        <w:t xml:space="preserve"> № 12 (I өлеш); 2007, № 11; 2008, № 3, № 10 (I өлеш), </w:t>
      </w:r>
      <w:r w:rsidR="00345B8F" w:rsidRPr="00900016">
        <w:rPr>
          <w:sz w:val="28"/>
          <w:szCs w:val="28"/>
          <w:lang w:val="tt-RU"/>
        </w:rPr>
        <w:t xml:space="preserve">№ 12 (I өлеш); 2009, № 12 </w:t>
      </w:r>
      <w:r w:rsidR="005404D7">
        <w:rPr>
          <w:sz w:val="28"/>
          <w:szCs w:val="28"/>
          <w:lang w:val="tt-RU"/>
        </w:rPr>
        <w:t xml:space="preserve">       </w:t>
      </w:r>
      <w:r w:rsidR="00987020" w:rsidRPr="00900016">
        <w:rPr>
          <w:sz w:val="28"/>
          <w:szCs w:val="28"/>
          <w:lang w:val="tt-RU"/>
        </w:rPr>
        <w:t xml:space="preserve">(I өлеш); 2010, № 1 – 2, № 10 (II өлеш); 2011, № 5, № 11 (I өлеш); 2012, № 7 (I өлеш); 2013, № 2 (I өлеш), № 3, № 11 (I өлеш); 2014, № 5, № 6 (II өлеш), № 7, № 12 </w:t>
      </w:r>
      <w:r w:rsidR="005404D7">
        <w:rPr>
          <w:sz w:val="28"/>
          <w:szCs w:val="28"/>
          <w:lang w:val="tt-RU"/>
        </w:rPr>
        <w:br/>
      </w:r>
      <w:r w:rsidR="00987020" w:rsidRPr="00900016">
        <w:rPr>
          <w:sz w:val="28"/>
          <w:szCs w:val="28"/>
          <w:lang w:val="tt-RU"/>
        </w:rPr>
        <w:t>(II өлеш); 2015, № 7 (I өлеш); 2016, № 4, № 7 – 8, № 9 (II өлеш); Татарстан Республикасы законнар җыелмасы, 2017, № 1 (I ө</w:t>
      </w:r>
      <w:r w:rsidR="005205E4">
        <w:rPr>
          <w:sz w:val="28"/>
          <w:szCs w:val="28"/>
          <w:lang w:val="tt-RU"/>
        </w:rPr>
        <w:t xml:space="preserve">леш), № 85 (I өлеш); 2018, № 1 </w:t>
      </w:r>
      <w:r w:rsidR="005404D7">
        <w:rPr>
          <w:sz w:val="28"/>
          <w:szCs w:val="28"/>
          <w:lang w:val="tt-RU"/>
        </w:rPr>
        <w:br/>
      </w:r>
      <w:r w:rsidR="00987020" w:rsidRPr="00900016">
        <w:rPr>
          <w:sz w:val="28"/>
          <w:szCs w:val="28"/>
          <w:lang w:val="tt-RU"/>
        </w:rPr>
        <w:t>(I өлеш), № 29 (I өлеш), № 54 (I өлеш), № 78 (I өлеш)</w:t>
      </w:r>
      <w:r w:rsidR="005205E4">
        <w:rPr>
          <w:sz w:val="28"/>
          <w:szCs w:val="28"/>
          <w:lang w:val="tt-RU"/>
        </w:rPr>
        <w:t>; 2020, № 4</w:t>
      </w:r>
      <w:r w:rsidR="00987020" w:rsidRPr="00900016">
        <w:rPr>
          <w:sz w:val="28"/>
          <w:szCs w:val="28"/>
          <w:lang w:val="tt-RU"/>
        </w:rPr>
        <w:t xml:space="preserve"> </w:t>
      </w:r>
      <w:r w:rsidR="00BF5E73" w:rsidRPr="00900016">
        <w:rPr>
          <w:sz w:val="28"/>
          <w:szCs w:val="28"/>
          <w:lang w:val="tt-RU"/>
        </w:rPr>
        <w:t>(I өлеш)</w:t>
      </w:r>
      <w:r w:rsidR="00345B8F" w:rsidRPr="00900016">
        <w:rPr>
          <w:sz w:val="28"/>
          <w:szCs w:val="28"/>
          <w:lang w:val="tt-RU"/>
        </w:rPr>
        <w:t>,</w:t>
      </w:r>
      <w:r w:rsidR="00BF5E73" w:rsidRPr="00900016">
        <w:rPr>
          <w:sz w:val="28"/>
          <w:szCs w:val="28"/>
          <w:lang w:val="tt-RU"/>
        </w:rPr>
        <w:t xml:space="preserve"> </w:t>
      </w:r>
      <w:r w:rsidR="005205E4">
        <w:rPr>
          <w:sz w:val="28"/>
          <w:szCs w:val="28"/>
          <w:lang w:val="tt-RU"/>
        </w:rPr>
        <w:t xml:space="preserve"> № 37 </w:t>
      </w:r>
      <w:r w:rsidR="005404D7">
        <w:rPr>
          <w:sz w:val="28"/>
          <w:szCs w:val="28"/>
          <w:lang w:val="tt-RU"/>
        </w:rPr>
        <w:br/>
      </w:r>
      <w:r w:rsidR="005205E4">
        <w:rPr>
          <w:sz w:val="28"/>
          <w:szCs w:val="28"/>
          <w:lang w:val="tt-RU"/>
        </w:rPr>
        <w:t xml:space="preserve">(I өлеш), № 87 (I өлеш); 2021, № 1 (I өлеш), № 57 </w:t>
      </w:r>
      <w:r w:rsidR="00345B8F" w:rsidRPr="00900016">
        <w:rPr>
          <w:sz w:val="28"/>
          <w:szCs w:val="28"/>
          <w:lang w:val="tt-RU"/>
        </w:rPr>
        <w:t>(I өлеш) түбәндәге үзгәрешләрне кертергә:</w:t>
      </w:r>
    </w:p>
    <w:p w:rsidR="00345B8F" w:rsidRPr="005205E4" w:rsidRDefault="00345B8F" w:rsidP="00BF5E73">
      <w:pPr>
        <w:ind w:firstLine="709"/>
        <w:jc w:val="both"/>
        <w:rPr>
          <w:sz w:val="28"/>
          <w:szCs w:val="28"/>
          <w:lang w:val="tt-RU"/>
        </w:rPr>
      </w:pPr>
    </w:p>
    <w:p w:rsidR="00345B8F" w:rsidRPr="00900016" w:rsidRDefault="00345B8F" w:rsidP="00345B8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 w:rsidRPr="00900016">
        <w:rPr>
          <w:rFonts w:ascii="Times New Roman" w:hAnsi="Times New Roman" w:cs="Times New Roman"/>
          <w:sz w:val="28"/>
          <w:szCs w:val="28"/>
          <w:lang w:val="tt-RU"/>
        </w:rPr>
        <w:t>1) 23 статьяда:</w:t>
      </w:r>
    </w:p>
    <w:p w:rsidR="00345B8F" w:rsidRPr="00900016" w:rsidRDefault="00345B8F" w:rsidP="00345B8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 w:rsidRPr="00900016">
        <w:rPr>
          <w:rFonts w:ascii="Times New Roman" w:hAnsi="Times New Roman" w:cs="Times New Roman"/>
          <w:sz w:val="28"/>
          <w:szCs w:val="28"/>
          <w:lang w:val="tt-RU"/>
        </w:rPr>
        <w:t>а) 4 өлешнең 4 пунктында «</w:t>
      </w:r>
      <w:r w:rsidR="00B355F0" w:rsidRPr="00900016">
        <w:rPr>
          <w:rFonts w:ascii="Times New Roman" w:hAnsi="Times New Roman" w:cs="Times New Roman"/>
          <w:noProof/>
          <w:sz w:val="28"/>
          <w:szCs w:val="28"/>
          <w:lang w:val="tt-RU"/>
        </w:rPr>
        <w:t>аеруча мөһим һәм катлаулы йөкләмәләрне үтәгән өчен премияләр</w:t>
      </w:r>
      <w:r w:rsidRPr="00900016">
        <w:rPr>
          <w:rFonts w:ascii="Times New Roman" w:hAnsi="Times New Roman" w:cs="Times New Roman"/>
          <w:sz w:val="28"/>
          <w:szCs w:val="28"/>
          <w:lang w:val="tt-RU"/>
        </w:rPr>
        <w:t xml:space="preserve">» </w:t>
      </w:r>
      <w:r w:rsidR="00B355F0" w:rsidRPr="00900016">
        <w:rPr>
          <w:rFonts w:ascii="Times New Roman" w:hAnsi="Times New Roman" w:cs="Times New Roman"/>
          <w:sz w:val="28"/>
          <w:szCs w:val="28"/>
          <w:lang w:val="tt-RU"/>
        </w:rPr>
        <w:t>сүзләрен</w:t>
      </w:r>
      <w:r w:rsidRPr="0090001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355F0" w:rsidRPr="00900016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B355F0" w:rsidRPr="00900016">
        <w:rPr>
          <w:rFonts w:ascii="Times New Roman" w:hAnsi="Times New Roman" w:cs="Times New Roman"/>
          <w:noProof/>
          <w:sz w:val="28"/>
          <w:szCs w:val="28"/>
          <w:lang w:val="tt-RU"/>
        </w:rPr>
        <w:t>премияләр, шул исәптән аеруча мөһим һәм катлаулы йөкләмәләрне үтәгән өчен</w:t>
      </w:r>
      <w:r w:rsidR="00B355F0" w:rsidRPr="00900016">
        <w:rPr>
          <w:rFonts w:ascii="Times New Roman" w:hAnsi="Times New Roman" w:cs="Times New Roman"/>
          <w:sz w:val="28"/>
          <w:szCs w:val="28"/>
          <w:lang w:val="tt-RU"/>
        </w:rPr>
        <w:t>» сүзләренә алмаштырырга</w:t>
      </w:r>
      <w:r w:rsidRPr="00900016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345B8F" w:rsidRPr="00900016" w:rsidRDefault="00345B8F" w:rsidP="00345B8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 w:rsidRPr="00900016">
        <w:rPr>
          <w:rFonts w:ascii="Times New Roman" w:hAnsi="Times New Roman" w:cs="Times New Roman"/>
          <w:sz w:val="28"/>
          <w:szCs w:val="28"/>
          <w:lang w:val="tt-RU"/>
        </w:rPr>
        <w:t xml:space="preserve">б) </w:t>
      </w:r>
      <w:r w:rsidR="00B355F0" w:rsidRPr="00900016">
        <w:rPr>
          <w:rFonts w:ascii="Times New Roman" w:hAnsi="Times New Roman" w:cs="Times New Roman"/>
          <w:sz w:val="28"/>
          <w:szCs w:val="28"/>
          <w:lang w:val="tt-RU"/>
        </w:rPr>
        <w:t>түбәндәге эчтәлекле</w:t>
      </w:r>
      <w:r w:rsidRPr="00900016">
        <w:rPr>
          <w:rFonts w:ascii="Times New Roman" w:hAnsi="Times New Roman" w:cs="Times New Roman"/>
          <w:sz w:val="28"/>
          <w:szCs w:val="28"/>
          <w:lang w:val="tt-RU"/>
        </w:rPr>
        <w:t xml:space="preserve"> 8</w:t>
      </w:r>
      <w:r w:rsidRPr="00900016"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1</w:t>
      </w:r>
      <w:r w:rsidRPr="0090001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355F0" w:rsidRPr="00900016">
        <w:rPr>
          <w:rFonts w:ascii="Times New Roman" w:hAnsi="Times New Roman" w:cs="Times New Roman"/>
          <w:sz w:val="28"/>
          <w:szCs w:val="28"/>
          <w:lang w:val="tt-RU"/>
        </w:rPr>
        <w:t>өлеш өстәргә</w:t>
      </w:r>
      <w:r w:rsidRPr="00900016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345B8F" w:rsidRPr="00900016" w:rsidRDefault="00345B8F" w:rsidP="00414AC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 w:rsidRPr="00900016">
        <w:rPr>
          <w:rFonts w:ascii="Times New Roman" w:hAnsi="Times New Roman" w:cs="Times New Roman"/>
          <w:sz w:val="28"/>
          <w:szCs w:val="28"/>
          <w:lang w:val="tt-RU"/>
        </w:rPr>
        <w:t>«8</w:t>
      </w:r>
      <w:r w:rsidRPr="00900016"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1</w:t>
      </w:r>
      <w:r w:rsidRPr="0090001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B355F0" w:rsidRPr="00900016">
        <w:rPr>
          <w:rFonts w:ascii="Times New Roman" w:hAnsi="Times New Roman" w:cs="Times New Roman"/>
          <w:sz w:val="28"/>
          <w:szCs w:val="28"/>
          <w:lang w:val="tt-RU"/>
        </w:rPr>
        <w:t xml:space="preserve">Әлеге Законда каралган </w:t>
      </w:r>
      <w:r w:rsidR="00B62B15" w:rsidRPr="00900016">
        <w:rPr>
          <w:rFonts w:ascii="Times New Roman" w:hAnsi="Times New Roman" w:cs="Times New Roman"/>
          <w:sz w:val="28"/>
          <w:szCs w:val="28"/>
          <w:lang w:val="tt-RU"/>
        </w:rPr>
        <w:t>дәүләт хезмәткәрләренә акчалата түләү</w:t>
      </w:r>
      <w:r w:rsidR="00BD07A5">
        <w:rPr>
          <w:rFonts w:ascii="Times New Roman" w:hAnsi="Times New Roman" w:cs="Times New Roman"/>
          <w:sz w:val="28"/>
          <w:szCs w:val="28"/>
          <w:lang w:val="tt-RU"/>
        </w:rPr>
        <w:t>не саклап калу</w:t>
      </w:r>
      <w:r w:rsidR="00B62B15" w:rsidRPr="00900016">
        <w:rPr>
          <w:rFonts w:ascii="Times New Roman" w:hAnsi="Times New Roman" w:cs="Times New Roman"/>
          <w:sz w:val="28"/>
          <w:szCs w:val="28"/>
          <w:lang w:val="tt-RU"/>
        </w:rPr>
        <w:t xml:space="preserve"> һәм аларга акчалата компенсацияләр түләү </w:t>
      </w:r>
      <w:r w:rsidR="00B355F0" w:rsidRPr="00900016">
        <w:rPr>
          <w:rFonts w:ascii="Times New Roman" w:hAnsi="Times New Roman" w:cs="Times New Roman"/>
          <w:sz w:val="28"/>
          <w:szCs w:val="28"/>
          <w:lang w:val="tt-RU"/>
        </w:rPr>
        <w:t>очраклар</w:t>
      </w:r>
      <w:r w:rsidR="00390EBC">
        <w:rPr>
          <w:rFonts w:ascii="Times New Roman" w:hAnsi="Times New Roman" w:cs="Times New Roman"/>
          <w:sz w:val="28"/>
          <w:szCs w:val="28"/>
          <w:lang w:val="tt-RU"/>
        </w:rPr>
        <w:t>ын</w:t>
      </w:r>
      <w:r w:rsidR="00B355F0" w:rsidRPr="00900016">
        <w:rPr>
          <w:rFonts w:ascii="Times New Roman" w:hAnsi="Times New Roman" w:cs="Times New Roman"/>
          <w:sz w:val="28"/>
          <w:szCs w:val="28"/>
          <w:lang w:val="tt-RU"/>
        </w:rPr>
        <w:t xml:space="preserve">да </w:t>
      </w:r>
      <w:r w:rsidR="00B62B15" w:rsidRPr="00900016">
        <w:rPr>
          <w:rFonts w:ascii="Times New Roman" w:hAnsi="Times New Roman" w:cs="Times New Roman"/>
          <w:sz w:val="28"/>
          <w:szCs w:val="28"/>
          <w:lang w:val="tt-RU"/>
        </w:rPr>
        <w:t>д</w:t>
      </w:r>
      <w:r w:rsidR="00B355F0" w:rsidRPr="00900016">
        <w:rPr>
          <w:rFonts w:ascii="Times New Roman" w:hAnsi="Times New Roman" w:cs="Times New Roman"/>
          <w:sz w:val="28"/>
          <w:szCs w:val="28"/>
          <w:lang w:val="tt-RU"/>
        </w:rPr>
        <w:t>әүләт хезмәткәрләренә акчалата түләүне исәплә</w:t>
      </w:r>
      <w:r w:rsidR="00B62B15" w:rsidRPr="00900016">
        <w:rPr>
          <w:rFonts w:ascii="Times New Roman" w:hAnsi="Times New Roman" w:cs="Times New Roman"/>
          <w:sz w:val="28"/>
          <w:szCs w:val="28"/>
          <w:lang w:val="tt-RU"/>
        </w:rPr>
        <w:t>п чыгару</w:t>
      </w:r>
      <w:r w:rsidR="00092379" w:rsidRPr="0009237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62B15" w:rsidRPr="00900016">
        <w:rPr>
          <w:rFonts w:ascii="Times New Roman" w:hAnsi="Times New Roman" w:cs="Times New Roman"/>
          <w:sz w:val="28"/>
          <w:szCs w:val="28"/>
          <w:lang w:val="tt-RU"/>
        </w:rPr>
        <w:t xml:space="preserve">Россия Федерациясе Хөкүмәте </w:t>
      </w:r>
      <w:r w:rsidR="006568FE">
        <w:rPr>
          <w:rFonts w:ascii="Times New Roman" w:hAnsi="Times New Roman" w:cs="Times New Roman"/>
          <w:sz w:val="28"/>
          <w:szCs w:val="28"/>
          <w:lang w:val="tt-RU"/>
        </w:rPr>
        <w:t>билгелә</w:t>
      </w:r>
      <w:r w:rsidR="00B62B15" w:rsidRPr="00900016">
        <w:rPr>
          <w:rFonts w:ascii="Times New Roman" w:hAnsi="Times New Roman" w:cs="Times New Roman"/>
          <w:sz w:val="28"/>
          <w:szCs w:val="28"/>
          <w:lang w:val="tt-RU"/>
        </w:rPr>
        <w:t>гән тәртип нигезләмәләр</w:t>
      </w:r>
      <w:r w:rsidR="00414ACA" w:rsidRPr="00900016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B62B15" w:rsidRPr="00900016">
        <w:rPr>
          <w:rFonts w:ascii="Times New Roman" w:hAnsi="Times New Roman" w:cs="Times New Roman"/>
          <w:sz w:val="28"/>
          <w:szCs w:val="28"/>
          <w:lang w:val="tt-RU"/>
        </w:rPr>
        <w:t xml:space="preserve">н исәпкә </w:t>
      </w:r>
      <w:r w:rsidR="00092379">
        <w:rPr>
          <w:rFonts w:ascii="Times New Roman" w:hAnsi="Times New Roman" w:cs="Times New Roman"/>
          <w:sz w:val="28"/>
          <w:szCs w:val="28"/>
          <w:lang w:val="tt-RU"/>
        </w:rPr>
        <w:t>ал</w:t>
      </w:r>
      <w:r w:rsidR="00B50E4C">
        <w:rPr>
          <w:rFonts w:ascii="Times New Roman" w:hAnsi="Times New Roman" w:cs="Times New Roman"/>
          <w:sz w:val="28"/>
          <w:szCs w:val="28"/>
          <w:lang w:val="tt-RU"/>
        </w:rPr>
        <w:t>ган</w:t>
      </w:r>
      <w:r w:rsidR="00092379" w:rsidRPr="0009237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62B15" w:rsidRPr="00900016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Президенты указында билгеләнгән тәртиптә</w:t>
      </w:r>
      <w:r w:rsidR="00414ACA" w:rsidRPr="00900016">
        <w:rPr>
          <w:rFonts w:ascii="Times New Roman" w:hAnsi="Times New Roman" w:cs="Times New Roman"/>
          <w:sz w:val="28"/>
          <w:szCs w:val="28"/>
          <w:lang w:val="tt-RU"/>
        </w:rPr>
        <w:t xml:space="preserve"> гамәлгә ашырыла</w:t>
      </w:r>
      <w:r w:rsidRPr="00900016">
        <w:rPr>
          <w:rFonts w:ascii="Times New Roman" w:hAnsi="Times New Roman" w:cs="Times New Roman"/>
          <w:sz w:val="28"/>
          <w:szCs w:val="28"/>
          <w:lang w:val="tt-RU"/>
        </w:rPr>
        <w:t>.»;</w:t>
      </w:r>
    </w:p>
    <w:p w:rsidR="00345B8F" w:rsidRDefault="00345B8F" w:rsidP="00345B8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</w:p>
    <w:p w:rsidR="00345B8F" w:rsidRPr="00900016" w:rsidRDefault="00345B8F" w:rsidP="00345B8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0016">
        <w:rPr>
          <w:rFonts w:ascii="Times New Roman" w:hAnsi="Times New Roman" w:cs="Times New Roman"/>
          <w:sz w:val="28"/>
          <w:szCs w:val="28"/>
        </w:rPr>
        <w:t xml:space="preserve">2) 24 </w:t>
      </w:r>
      <w:r w:rsidR="00414ACA" w:rsidRPr="00900016">
        <w:rPr>
          <w:rFonts w:ascii="Times New Roman" w:hAnsi="Times New Roman" w:cs="Times New Roman"/>
          <w:sz w:val="28"/>
          <w:szCs w:val="28"/>
        </w:rPr>
        <w:t>стать</w:t>
      </w:r>
      <w:r w:rsidR="00414ACA" w:rsidRPr="00900016">
        <w:rPr>
          <w:rFonts w:ascii="Times New Roman" w:hAnsi="Times New Roman" w:cs="Times New Roman"/>
          <w:sz w:val="28"/>
          <w:szCs w:val="28"/>
          <w:lang w:val="tt-RU"/>
        </w:rPr>
        <w:t xml:space="preserve">яны түбәндәге </w:t>
      </w:r>
      <w:r w:rsidRPr="00900016">
        <w:rPr>
          <w:rFonts w:ascii="Times New Roman" w:hAnsi="Times New Roman" w:cs="Times New Roman"/>
          <w:sz w:val="28"/>
          <w:szCs w:val="28"/>
        </w:rPr>
        <w:t>редакци</w:t>
      </w:r>
      <w:r w:rsidR="00414ACA" w:rsidRPr="00900016">
        <w:rPr>
          <w:rFonts w:ascii="Times New Roman" w:hAnsi="Times New Roman" w:cs="Times New Roman"/>
          <w:sz w:val="28"/>
          <w:szCs w:val="28"/>
          <w:lang w:val="tt-RU"/>
        </w:rPr>
        <w:t>ядә бәян итәргә</w:t>
      </w:r>
      <w:r w:rsidRPr="00900016">
        <w:rPr>
          <w:rFonts w:ascii="Times New Roman" w:hAnsi="Times New Roman" w:cs="Times New Roman"/>
          <w:sz w:val="28"/>
          <w:szCs w:val="28"/>
        </w:rPr>
        <w:t>:</w:t>
      </w:r>
    </w:p>
    <w:p w:rsidR="00345B8F" w:rsidRPr="00900016" w:rsidRDefault="00345B8F" w:rsidP="009346F2">
      <w:pPr>
        <w:pStyle w:val="ConsPlusNormal"/>
        <w:ind w:left="2268" w:hanging="155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0016">
        <w:rPr>
          <w:rFonts w:ascii="Times New Roman" w:hAnsi="Times New Roman" w:cs="Times New Roman"/>
          <w:sz w:val="28"/>
          <w:szCs w:val="28"/>
        </w:rPr>
        <w:t>«</w:t>
      </w:r>
      <w:r w:rsidR="00414ACA" w:rsidRPr="00900016">
        <w:rPr>
          <w:rFonts w:ascii="Times New Roman" w:hAnsi="Times New Roman" w:cs="Times New Roman"/>
          <w:sz w:val="28"/>
          <w:szCs w:val="28"/>
          <w:lang w:val="tt-RU"/>
        </w:rPr>
        <w:t>24 с</w:t>
      </w:r>
      <w:r w:rsidRPr="00900016">
        <w:rPr>
          <w:rFonts w:ascii="Times New Roman" w:hAnsi="Times New Roman" w:cs="Times New Roman"/>
          <w:bCs/>
          <w:sz w:val="28"/>
          <w:szCs w:val="28"/>
        </w:rPr>
        <w:t>татья.</w:t>
      </w:r>
      <w:r w:rsidRPr="009000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46F2" w:rsidRPr="00900016">
        <w:rPr>
          <w:rFonts w:ascii="Times New Roman" w:hAnsi="Times New Roman" w:cs="Times New Roman"/>
          <w:b/>
          <w:bCs/>
          <w:noProof/>
          <w:sz w:val="28"/>
          <w:szCs w:val="28"/>
        </w:rPr>
        <w:t>Дәүләт хезмәткәрләренә һәм дәүләт органы хезмәткәрләренә хезмәт өчен түләү фонды</w:t>
      </w:r>
    </w:p>
    <w:p w:rsidR="00345B8F" w:rsidRPr="00900016" w:rsidRDefault="00345B8F" w:rsidP="00345B8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346F2" w:rsidRPr="00900016" w:rsidRDefault="009346F2" w:rsidP="009346F2">
      <w:pPr>
        <w:numPr>
          <w:ilvl w:val="0"/>
          <w:numId w:val="1"/>
        </w:numPr>
        <w:tabs>
          <w:tab w:val="left" w:pos="1066"/>
        </w:tabs>
        <w:ind w:firstLine="709"/>
        <w:jc w:val="both"/>
        <w:rPr>
          <w:noProof/>
          <w:sz w:val="28"/>
          <w:szCs w:val="28"/>
          <w:lang w:val="tt-RU"/>
        </w:rPr>
      </w:pPr>
      <w:r w:rsidRPr="00900016">
        <w:rPr>
          <w:noProof/>
          <w:sz w:val="28"/>
          <w:szCs w:val="28"/>
          <w:lang w:val="tt-RU"/>
        </w:rPr>
        <w:lastRenderedPageBreak/>
        <w:t xml:space="preserve">Дәүләт хезмәткәрләренә </w:t>
      </w:r>
      <w:r w:rsidR="004F3B78">
        <w:rPr>
          <w:noProof/>
          <w:sz w:val="28"/>
          <w:szCs w:val="28"/>
          <w:lang w:val="tt-RU"/>
        </w:rPr>
        <w:t>хезмәт өчен түләү фонды</w:t>
      </w:r>
      <w:r w:rsidR="00806685" w:rsidRPr="00900016">
        <w:rPr>
          <w:noProof/>
          <w:sz w:val="28"/>
          <w:szCs w:val="28"/>
          <w:lang w:val="tt-RU"/>
        </w:rPr>
        <w:t xml:space="preserve"> </w:t>
      </w:r>
      <w:r w:rsidRPr="00900016">
        <w:rPr>
          <w:noProof/>
          <w:sz w:val="28"/>
          <w:szCs w:val="28"/>
          <w:lang w:val="tt-RU"/>
        </w:rPr>
        <w:t>һәм дәүләт хезмәте вазыйфалары булмаган вазыйфаларны биләүче хезмәтк</w:t>
      </w:r>
      <w:r w:rsidR="004F3B78">
        <w:rPr>
          <w:noProof/>
          <w:sz w:val="28"/>
          <w:szCs w:val="28"/>
          <w:lang w:val="tt-RU"/>
        </w:rPr>
        <w:t>әрләргә хезмәт өчен түләү фонды</w:t>
      </w:r>
      <w:r w:rsidRPr="00900016">
        <w:rPr>
          <w:noProof/>
          <w:sz w:val="28"/>
          <w:szCs w:val="28"/>
          <w:lang w:val="tt-RU"/>
        </w:rPr>
        <w:t xml:space="preserve"> дәүләт хезмәткәрләренә һәм дәүләт органы хезмәткәрләренә хезмәт өчен түләү фонды</w:t>
      </w:r>
      <w:r w:rsidR="004F3B78">
        <w:rPr>
          <w:noProof/>
          <w:sz w:val="28"/>
          <w:szCs w:val="28"/>
          <w:lang w:val="tt-RU"/>
        </w:rPr>
        <w:t>н</w:t>
      </w:r>
      <w:r w:rsidRPr="00900016">
        <w:rPr>
          <w:noProof/>
          <w:sz w:val="28"/>
          <w:szCs w:val="28"/>
          <w:lang w:val="tt-RU"/>
        </w:rPr>
        <w:t xml:space="preserve"> тәшкил итә.</w:t>
      </w:r>
    </w:p>
    <w:p w:rsidR="009346F2" w:rsidRPr="00900016" w:rsidRDefault="00345B8F" w:rsidP="00345B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bookmarkStart w:id="0" w:name="Par3"/>
      <w:bookmarkEnd w:id="0"/>
      <w:r w:rsidRPr="00900016">
        <w:rPr>
          <w:sz w:val="28"/>
          <w:szCs w:val="28"/>
          <w:lang w:val="tt-RU"/>
        </w:rPr>
        <w:t xml:space="preserve">2. </w:t>
      </w:r>
      <w:r w:rsidR="009346F2" w:rsidRPr="00900016">
        <w:rPr>
          <w:noProof/>
          <w:sz w:val="28"/>
          <w:szCs w:val="28"/>
          <w:lang w:val="tt-RU"/>
        </w:rPr>
        <w:t>Дәүләт органнары дәүләт хезмәткәрләренә хезмәт өчен түләү фондларын булдырганда әлеге Законның 23 стать</w:t>
      </w:r>
      <w:r w:rsidR="00456F41" w:rsidRPr="00900016">
        <w:rPr>
          <w:noProof/>
          <w:sz w:val="28"/>
          <w:szCs w:val="28"/>
          <w:lang w:val="tt-RU"/>
        </w:rPr>
        <w:t xml:space="preserve">ясындагы </w:t>
      </w:r>
      <w:r w:rsidR="009346F2" w:rsidRPr="00900016">
        <w:rPr>
          <w:noProof/>
          <w:sz w:val="28"/>
          <w:szCs w:val="28"/>
          <w:lang w:val="tt-RU"/>
        </w:rPr>
        <w:t>2 һәм 4 өлешләр</w:t>
      </w:r>
      <w:r w:rsidR="00625B9F">
        <w:rPr>
          <w:noProof/>
          <w:sz w:val="28"/>
          <w:szCs w:val="28"/>
          <w:lang w:val="tt-RU"/>
        </w:rPr>
        <w:t>ен</w:t>
      </w:r>
      <w:r w:rsidR="009346F2" w:rsidRPr="00900016">
        <w:rPr>
          <w:noProof/>
          <w:sz w:val="28"/>
          <w:szCs w:val="28"/>
          <w:lang w:val="tt-RU"/>
        </w:rPr>
        <w:t>дә билгеләнгән түләүләрне башкару өчен акчалар карала.</w:t>
      </w:r>
    </w:p>
    <w:p w:rsidR="00456F41" w:rsidRPr="00900016" w:rsidRDefault="00345B8F" w:rsidP="00345B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900016">
        <w:rPr>
          <w:sz w:val="28"/>
          <w:szCs w:val="28"/>
          <w:lang w:val="tt-RU"/>
        </w:rPr>
        <w:t xml:space="preserve">3. </w:t>
      </w:r>
      <w:r w:rsidR="00456F41" w:rsidRPr="00900016">
        <w:rPr>
          <w:noProof/>
          <w:sz w:val="28"/>
          <w:szCs w:val="28"/>
          <w:lang w:val="tt-RU"/>
        </w:rPr>
        <w:t>Дәүләт органнары дәүләт хезмәткәрләрен</w:t>
      </w:r>
      <w:r w:rsidR="002A413E" w:rsidRPr="00900016">
        <w:rPr>
          <w:noProof/>
          <w:sz w:val="28"/>
          <w:szCs w:val="28"/>
          <w:lang w:val="tt-RU"/>
        </w:rPr>
        <w:t>ә</w:t>
      </w:r>
      <w:r w:rsidR="00456F41" w:rsidRPr="00900016">
        <w:rPr>
          <w:noProof/>
          <w:sz w:val="28"/>
          <w:szCs w:val="28"/>
          <w:lang w:val="tt-RU"/>
        </w:rPr>
        <w:t xml:space="preserve"> хезмәт өчен түләү фондлары әлеге Законның 23 статьясындагы 2 һәм 4 өлешләр</w:t>
      </w:r>
      <w:r w:rsidR="008755DD">
        <w:rPr>
          <w:noProof/>
          <w:sz w:val="28"/>
          <w:szCs w:val="28"/>
          <w:lang w:val="tt-RU"/>
        </w:rPr>
        <w:t>ен</w:t>
      </w:r>
      <w:r w:rsidR="00456F41" w:rsidRPr="00900016">
        <w:rPr>
          <w:noProof/>
          <w:sz w:val="28"/>
          <w:szCs w:val="28"/>
          <w:lang w:val="tt-RU"/>
        </w:rPr>
        <w:t>дә билгеләнгән түләүләрне финанс белән тәэмин итү өчен каралган Тат</w:t>
      </w:r>
      <w:r w:rsidR="00D1042E">
        <w:rPr>
          <w:noProof/>
          <w:sz w:val="28"/>
          <w:szCs w:val="28"/>
          <w:lang w:val="tt-RU"/>
        </w:rPr>
        <w:t>а</w:t>
      </w:r>
      <w:r w:rsidR="00456F41" w:rsidRPr="00900016">
        <w:rPr>
          <w:noProof/>
          <w:sz w:val="28"/>
          <w:szCs w:val="28"/>
          <w:lang w:val="tt-RU"/>
        </w:rPr>
        <w:t>рстан Республикасы бюдж</w:t>
      </w:r>
      <w:r w:rsidR="00CB4FB0">
        <w:rPr>
          <w:noProof/>
          <w:sz w:val="28"/>
          <w:szCs w:val="28"/>
          <w:lang w:val="tt-RU"/>
        </w:rPr>
        <w:t xml:space="preserve">еты </w:t>
      </w:r>
      <w:r w:rsidR="006D3530">
        <w:rPr>
          <w:noProof/>
          <w:sz w:val="28"/>
          <w:szCs w:val="28"/>
          <w:lang w:val="tt-RU"/>
        </w:rPr>
        <w:t xml:space="preserve"> </w:t>
      </w:r>
      <w:r w:rsidR="00CB4FB0">
        <w:rPr>
          <w:noProof/>
          <w:sz w:val="28"/>
          <w:szCs w:val="28"/>
          <w:lang w:val="tt-RU"/>
        </w:rPr>
        <w:t>акчалары</w:t>
      </w:r>
      <w:r w:rsidR="00456F41" w:rsidRPr="00900016">
        <w:rPr>
          <w:noProof/>
          <w:sz w:val="28"/>
          <w:szCs w:val="28"/>
          <w:lang w:val="tt-RU"/>
        </w:rPr>
        <w:t xml:space="preserve"> исәбеннән, шулай ук түбәндәгеләрне финанс белән тәэмин итү өчен</w:t>
      </w:r>
      <w:r w:rsidR="00D1042E">
        <w:rPr>
          <w:noProof/>
          <w:sz w:val="28"/>
          <w:szCs w:val="28"/>
          <w:lang w:val="tt-RU"/>
        </w:rPr>
        <w:t xml:space="preserve">, </w:t>
      </w:r>
      <w:r w:rsidR="00456F41" w:rsidRPr="00900016">
        <w:rPr>
          <w:noProof/>
          <w:sz w:val="28"/>
          <w:szCs w:val="28"/>
          <w:lang w:val="tt-RU"/>
        </w:rPr>
        <w:t>булдырыла:</w:t>
      </w:r>
    </w:p>
    <w:p w:rsidR="00345B8F" w:rsidRPr="00900016" w:rsidRDefault="00345B8F" w:rsidP="00523A1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900016">
        <w:rPr>
          <w:sz w:val="28"/>
          <w:szCs w:val="28"/>
          <w:lang w:val="tt-RU"/>
        </w:rPr>
        <w:t xml:space="preserve">1) </w:t>
      </w:r>
      <w:r w:rsidR="00456F41" w:rsidRPr="00900016">
        <w:rPr>
          <w:noProof/>
          <w:sz w:val="28"/>
          <w:szCs w:val="28"/>
          <w:lang w:val="tt-RU"/>
        </w:rPr>
        <w:t>күләме Татарстан Республикасы Президенты указы белән билгеләнә торган</w:t>
      </w:r>
      <w:r w:rsidR="00D1042E">
        <w:rPr>
          <w:noProof/>
          <w:sz w:val="28"/>
          <w:szCs w:val="28"/>
          <w:lang w:val="tt-RU"/>
        </w:rPr>
        <w:t xml:space="preserve"> </w:t>
      </w:r>
      <w:r w:rsidR="00456F41" w:rsidRPr="00900016">
        <w:rPr>
          <w:sz w:val="28"/>
          <w:szCs w:val="28"/>
          <w:lang w:val="tt-RU"/>
        </w:rPr>
        <w:t>арттырылган</w:t>
      </w:r>
      <w:r w:rsidR="00456F41" w:rsidRPr="00900016">
        <w:rPr>
          <w:noProof/>
          <w:sz w:val="28"/>
          <w:szCs w:val="28"/>
          <w:lang w:val="tt-RU"/>
        </w:rPr>
        <w:t xml:space="preserve"> акчалата түләүне</w:t>
      </w:r>
      <w:r w:rsidR="00D1042E" w:rsidRPr="00D1042E">
        <w:rPr>
          <w:sz w:val="28"/>
          <w:szCs w:val="28"/>
          <w:lang w:val="tt-RU"/>
        </w:rPr>
        <w:t xml:space="preserve"> </w:t>
      </w:r>
      <w:r w:rsidR="00D1042E" w:rsidRPr="00900016">
        <w:rPr>
          <w:sz w:val="28"/>
          <w:szCs w:val="28"/>
          <w:lang w:val="tt-RU"/>
        </w:rPr>
        <w:t>аерым дәүләт органнарында</w:t>
      </w:r>
      <w:r w:rsidR="00D1042E">
        <w:rPr>
          <w:sz w:val="28"/>
          <w:szCs w:val="28"/>
          <w:lang w:val="tt-RU"/>
        </w:rPr>
        <w:t xml:space="preserve"> түләүне</w:t>
      </w:r>
      <w:r w:rsidRPr="00900016">
        <w:rPr>
          <w:sz w:val="28"/>
          <w:szCs w:val="28"/>
          <w:lang w:val="tt-RU"/>
        </w:rPr>
        <w:t>;</w:t>
      </w:r>
    </w:p>
    <w:p w:rsidR="00211639" w:rsidRPr="00900016" w:rsidRDefault="00523A1F" w:rsidP="002116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D322F8">
        <w:rPr>
          <w:sz w:val="28"/>
          <w:szCs w:val="28"/>
          <w:lang w:val="tt-RU"/>
        </w:rPr>
        <w:t>2)</w:t>
      </w:r>
      <w:r w:rsidRPr="00900016">
        <w:rPr>
          <w:sz w:val="28"/>
          <w:szCs w:val="28"/>
          <w:lang w:val="tt-RU"/>
        </w:rPr>
        <w:t xml:space="preserve"> </w:t>
      </w:r>
      <w:r w:rsidR="0034001F">
        <w:rPr>
          <w:noProof/>
          <w:sz w:val="28"/>
          <w:szCs w:val="28"/>
          <w:lang w:val="tt-RU"/>
        </w:rPr>
        <w:t>федераль законнарда</w:t>
      </w:r>
      <w:r w:rsidR="0034001F" w:rsidRPr="0034001F">
        <w:rPr>
          <w:noProof/>
          <w:sz w:val="28"/>
          <w:szCs w:val="28"/>
          <w:lang w:val="tt-RU"/>
        </w:rPr>
        <w:t>,</w:t>
      </w:r>
      <w:r w:rsidR="0034001F">
        <w:rPr>
          <w:noProof/>
          <w:sz w:val="28"/>
          <w:szCs w:val="28"/>
          <w:lang w:val="tt-RU"/>
        </w:rPr>
        <w:t xml:space="preserve"> </w:t>
      </w:r>
      <w:r w:rsidRPr="00D322F8">
        <w:rPr>
          <w:noProof/>
          <w:sz w:val="28"/>
          <w:szCs w:val="28"/>
          <w:lang w:val="tt-RU"/>
        </w:rPr>
        <w:t>Россия Федерациясенең башка норматив</w:t>
      </w:r>
      <w:r w:rsidRPr="00900016">
        <w:rPr>
          <w:noProof/>
          <w:sz w:val="28"/>
          <w:szCs w:val="28"/>
          <w:lang w:val="tt-RU"/>
        </w:rPr>
        <w:t xml:space="preserve"> </w:t>
      </w:r>
      <w:r w:rsidRPr="00D322F8">
        <w:rPr>
          <w:noProof/>
          <w:sz w:val="28"/>
          <w:szCs w:val="28"/>
          <w:lang w:val="tt-RU"/>
        </w:rPr>
        <w:t>хокукый актларында</w:t>
      </w:r>
      <w:r w:rsidRPr="00900016">
        <w:rPr>
          <w:noProof/>
          <w:sz w:val="28"/>
          <w:szCs w:val="28"/>
          <w:lang w:val="tt-RU"/>
        </w:rPr>
        <w:t xml:space="preserve"> һәм </w:t>
      </w:r>
      <w:r w:rsidRPr="00D322F8">
        <w:rPr>
          <w:sz w:val="28"/>
          <w:szCs w:val="28"/>
          <w:lang w:val="tt-RU"/>
        </w:rPr>
        <w:t>Татарстан</w:t>
      </w:r>
      <w:r w:rsidRPr="00D322F8">
        <w:rPr>
          <w:noProof/>
          <w:sz w:val="28"/>
          <w:szCs w:val="28"/>
          <w:lang w:val="tt-RU"/>
        </w:rPr>
        <w:t xml:space="preserve"> </w:t>
      </w:r>
      <w:r w:rsidRPr="00D322F8">
        <w:rPr>
          <w:sz w:val="28"/>
          <w:szCs w:val="28"/>
          <w:lang w:val="tt-RU"/>
        </w:rPr>
        <w:t>Республик</w:t>
      </w:r>
      <w:r w:rsidRPr="00900016">
        <w:rPr>
          <w:sz w:val="28"/>
          <w:szCs w:val="28"/>
          <w:lang w:val="tt-RU"/>
        </w:rPr>
        <w:t>асының</w:t>
      </w:r>
      <w:r w:rsidRPr="00D322F8">
        <w:rPr>
          <w:noProof/>
          <w:sz w:val="28"/>
          <w:szCs w:val="28"/>
          <w:lang w:val="tt-RU"/>
        </w:rPr>
        <w:t xml:space="preserve"> </w:t>
      </w:r>
      <w:r w:rsidR="00D322F8">
        <w:rPr>
          <w:noProof/>
          <w:sz w:val="28"/>
          <w:szCs w:val="28"/>
          <w:lang w:val="tt-RU"/>
        </w:rPr>
        <w:t xml:space="preserve">бүтән </w:t>
      </w:r>
      <w:r w:rsidRPr="00D322F8">
        <w:rPr>
          <w:noProof/>
          <w:sz w:val="28"/>
          <w:szCs w:val="28"/>
          <w:lang w:val="tt-RU"/>
        </w:rPr>
        <w:t>норматив</w:t>
      </w:r>
      <w:r w:rsidRPr="00900016">
        <w:rPr>
          <w:noProof/>
          <w:sz w:val="28"/>
          <w:szCs w:val="28"/>
          <w:lang w:val="tt-RU"/>
        </w:rPr>
        <w:t xml:space="preserve"> </w:t>
      </w:r>
      <w:r w:rsidRPr="00D322F8">
        <w:rPr>
          <w:noProof/>
          <w:sz w:val="28"/>
          <w:szCs w:val="28"/>
          <w:lang w:val="tt-RU"/>
        </w:rPr>
        <w:t>хокукый актларында каралган башка түләүләр</w:t>
      </w:r>
      <w:r w:rsidRPr="00900016">
        <w:rPr>
          <w:noProof/>
          <w:sz w:val="28"/>
          <w:szCs w:val="28"/>
          <w:lang w:val="tt-RU"/>
        </w:rPr>
        <w:t>не</w:t>
      </w:r>
      <w:r w:rsidR="00345B8F" w:rsidRPr="00D322F8">
        <w:rPr>
          <w:sz w:val="28"/>
          <w:szCs w:val="28"/>
          <w:lang w:val="tt-RU"/>
        </w:rPr>
        <w:t>.</w:t>
      </w:r>
    </w:p>
    <w:p w:rsidR="00BD4AA0" w:rsidRPr="00900016" w:rsidRDefault="00211639" w:rsidP="00BD4A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900016">
        <w:rPr>
          <w:sz w:val="28"/>
          <w:szCs w:val="28"/>
          <w:lang w:val="tt-RU"/>
        </w:rPr>
        <w:t xml:space="preserve">4. </w:t>
      </w:r>
      <w:r w:rsidRPr="00900016">
        <w:rPr>
          <w:noProof/>
          <w:sz w:val="28"/>
          <w:szCs w:val="28"/>
          <w:lang w:val="tt-RU"/>
        </w:rPr>
        <w:t xml:space="preserve">Дәүләт хезмәткәрләренә хезмәт өчен түләү әлеге Законның </w:t>
      </w:r>
      <w:r w:rsidR="003D7998">
        <w:rPr>
          <w:noProof/>
          <w:sz w:val="28"/>
          <w:szCs w:val="28"/>
          <w:lang w:val="tt-RU"/>
        </w:rPr>
        <w:t xml:space="preserve">                                 </w:t>
      </w:r>
      <w:r w:rsidRPr="00900016">
        <w:rPr>
          <w:noProof/>
          <w:sz w:val="28"/>
          <w:szCs w:val="28"/>
          <w:lang w:val="tt-RU"/>
        </w:rPr>
        <w:t>23 статьясындагы 13 өлеше нигезендә башкарыла торган дәүләт органнарында дәүләт хезмәткәрләренә хезмәт өчен түләү фонды (фондның тиешле өлеше) дәү</w:t>
      </w:r>
      <w:r w:rsidR="001475E5">
        <w:rPr>
          <w:noProof/>
          <w:sz w:val="28"/>
          <w:szCs w:val="28"/>
          <w:lang w:val="tt-RU"/>
        </w:rPr>
        <w:t>ләт органы эшчәнлегенең эффектив</w:t>
      </w:r>
      <w:r w:rsidRPr="00900016">
        <w:rPr>
          <w:noProof/>
          <w:sz w:val="28"/>
          <w:szCs w:val="28"/>
          <w:lang w:val="tt-RU"/>
        </w:rPr>
        <w:t xml:space="preserve">лыгы һәм нәтиҗәлелеге күрсәткечләре нигезендә </w:t>
      </w:r>
      <w:r w:rsidR="003D7998">
        <w:rPr>
          <w:noProof/>
          <w:sz w:val="28"/>
          <w:szCs w:val="28"/>
          <w:lang w:val="tt-RU"/>
        </w:rPr>
        <w:t>булдырыла</w:t>
      </w:r>
      <w:r w:rsidRPr="00900016">
        <w:rPr>
          <w:noProof/>
          <w:sz w:val="28"/>
          <w:szCs w:val="28"/>
          <w:lang w:val="tt-RU"/>
        </w:rPr>
        <w:t>.</w:t>
      </w:r>
    </w:p>
    <w:p w:rsidR="00BD4AA0" w:rsidRDefault="00345B8F" w:rsidP="00BD4AA0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  <w:lang w:val="tt-RU"/>
        </w:rPr>
      </w:pPr>
      <w:r w:rsidRPr="00900016">
        <w:rPr>
          <w:sz w:val="28"/>
          <w:szCs w:val="28"/>
          <w:lang w:val="tt-RU"/>
        </w:rPr>
        <w:t xml:space="preserve">5. </w:t>
      </w:r>
      <w:r w:rsidR="00806685" w:rsidRPr="00900016">
        <w:rPr>
          <w:noProof/>
          <w:sz w:val="28"/>
          <w:szCs w:val="28"/>
          <w:lang w:val="tt-RU"/>
        </w:rPr>
        <w:t>Ә</w:t>
      </w:r>
      <w:r w:rsidR="00982EEC" w:rsidRPr="00900016">
        <w:rPr>
          <w:noProof/>
          <w:sz w:val="28"/>
          <w:szCs w:val="28"/>
          <w:lang w:val="tt-RU"/>
        </w:rPr>
        <w:t>леге Законның 23 статьясындагы 2 һәм 4 өлешләр</w:t>
      </w:r>
      <w:r w:rsidR="00127B9F">
        <w:rPr>
          <w:noProof/>
          <w:sz w:val="28"/>
          <w:szCs w:val="28"/>
          <w:lang w:val="tt-RU"/>
        </w:rPr>
        <w:t>ен</w:t>
      </w:r>
      <w:r w:rsidR="00982EEC" w:rsidRPr="00900016">
        <w:rPr>
          <w:noProof/>
          <w:sz w:val="28"/>
          <w:szCs w:val="28"/>
          <w:lang w:val="tt-RU"/>
        </w:rPr>
        <w:t>дә билгеләнгән түләүләрне башкаруга җибәрелә торган акчалар суммасын  билгеләү өчен вазыйфаи окладлар саны</w:t>
      </w:r>
      <w:r w:rsidR="007230C8">
        <w:rPr>
          <w:noProof/>
          <w:sz w:val="28"/>
          <w:szCs w:val="28"/>
          <w:lang w:val="tt-RU"/>
        </w:rPr>
        <w:t xml:space="preserve"> (бер елга исәпләгәндә)</w:t>
      </w:r>
      <w:r w:rsidR="00811D27" w:rsidRPr="00900016">
        <w:rPr>
          <w:noProof/>
          <w:sz w:val="28"/>
          <w:szCs w:val="28"/>
          <w:lang w:val="tt-RU"/>
        </w:rPr>
        <w:t xml:space="preserve"> </w:t>
      </w:r>
      <w:r w:rsidR="001A32E0">
        <w:rPr>
          <w:noProof/>
          <w:sz w:val="28"/>
          <w:szCs w:val="28"/>
          <w:lang w:val="tt-RU"/>
        </w:rPr>
        <w:t>каралган</w:t>
      </w:r>
      <w:r w:rsidR="00982EEC" w:rsidRPr="00900016">
        <w:rPr>
          <w:noProof/>
          <w:sz w:val="28"/>
          <w:szCs w:val="28"/>
          <w:lang w:val="tt-RU"/>
        </w:rPr>
        <w:t xml:space="preserve"> д</w:t>
      </w:r>
      <w:r w:rsidR="00BD4AA0" w:rsidRPr="00900016">
        <w:rPr>
          <w:noProof/>
          <w:sz w:val="28"/>
          <w:szCs w:val="28"/>
          <w:lang w:val="tt-RU"/>
        </w:rPr>
        <w:t>әүләт органнары</w:t>
      </w:r>
      <w:r w:rsidR="0034001F">
        <w:rPr>
          <w:noProof/>
          <w:sz w:val="28"/>
          <w:szCs w:val="28"/>
          <w:lang w:val="tt-RU"/>
        </w:rPr>
        <w:t>ның</w:t>
      </w:r>
      <w:r w:rsidR="00BD4AA0" w:rsidRPr="00900016">
        <w:rPr>
          <w:noProof/>
          <w:sz w:val="28"/>
          <w:szCs w:val="28"/>
          <w:lang w:val="tt-RU"/>
        </w:rPr>
        <w:t xml:space="preserve"> дәүләт хезмәткәрләрен</w:t>
      </w:r>
      <w:r w:rsidR="002A413E" w:rsidRPr="00900016">
        <w:rPr>
          <w:noProof/>
          <w:sz w:val="28"/>
          <w:szCs w:val="28"/>
          <w:lang w:val="tt-RU"/>
        </w:rPr>
        <w:t>ә</w:t>
      </w:r>
      <w:r w:rsidR="00BD4AA0" w:rsidRPr="00900016">
        <w:rPr>
          <w:noProof/>
          <w:sz w:val="28"/>
          <w:szCs w:val="28"/>
          <w:lang w:val="tt-RU"/>
        </w:rPr>
        <w:t xml:space="preserve"> хезмәт өчен түләү фонд</w:t>
      </w:r>
      <w:r w:rsidR="00A73E64" w:rsidRPr="00900016">
        <w:rPr>
          <w:noProof/>
          <w:sz w:val="28"/>
          <w:szCs w:val="28"/>
          <w:lang w:val="tt-RU"/>
        </w:rPr>
        <w:t>лар</w:t>
      </w:r>
      <w:r w:rsidR="00BD4AA0" w:rsidRPr="00900016">
        <w:rPr>
          <w:noProof/>
          <w:sz w:val="28"/>
          <w:szCs w:val="28"/>
          <w:lang w:val="tt-RU"/>
        </w:rPr>
        <w:t xml:space="preserve">ын булдыру тәртибе Татарстан Республикасы Министрлар Кабинеты тәкъдиме </w:t>
      </w:r>
      <w:r w:rsidR="00E50B60">
        <w:rPr>
          <w:noProof/>
          <w:sz w:val="28"/>
          <w:szCs w:val="28"/>
          <w:lang w:val="tt-RU"/>
        </w:rPr>
        <w:t>белән</w:t>
      </w:r>
      <w:r w:rsidR="00BD4AA0" w:rsidRPr="00900016">
        <w:rPr>
          <w:noProof/>
          <w:sz w:val="28"/>
          <w:szCs w:val="28"/>
          <w:lang w:val="tt-RU"/>
        </w:rPr>
        <w:t xml:space="preserve"> Татарстан Республикасы Президенты тарафыннан раслана.</w:t>
      </w:r>
    </w:p>
    <w:p w:rsidR="00345B8F" w:rsidRPr="00900016" w:rsidRDefault="00345B8F" w:rsidP="00BD4A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900016">
        <w:rPr>
          <w:sz w:val="28"/>
          <w:szCs w:val="28"/>
          <w:lang w:val="tt-RU"/>
        </w:rPr>
        <w:t xml:space="preserve">6. </w:t>
      </w:r>
      <w:r w:rsidR="00806685" w:rsidRPr="00900016">
        <w:rPr>
          <w:noProof/>
          <w:sz w:val="28"/>
          <w:szCs w:val="28"/>
          <w:lang w:val="tt-RU"/>
        </w:rPr>
        <w:t xml:space="preserve">Дәүләт хезмәте вазыйфалары булмаган вазыйфаларны биләүче хезмәткәрләргә </w:t>
      </w:r>
      <w:r w:rsidR="00211639" w:rsidRPr="00900016">
        <w:rPr>
          <w:noProof/>
          <w:sz w:val="28"/>
          <w:szCs w:val="28"/>
          <w:lang w:val="tt-RU"/>
        </w:rPr>
        <w:t>хезмәт өчен түләү фонд</w:t>
      </w:r>
      <w:r w:rsidR="00BD4AA0" w:rsidRPr="00900016">
        <w:rPr>
          <w:noProof/>
          <w:sz w:val="28"/>
          <w:szCs w:val="28"/>
          <w:lang w:val="tt-RU"/>
        </w:rPr>
        <w:t>лар</w:t>
      </w:r>
      <w:r w:rsidR="00211639" w:rsidRPr="00900016">
        <w:rPr>
          <w:noProof/>
          <w:sz w:val="28"/>
          <w:szCs w:val="28"/>
          <w:lang w:val="tt-RU"/>
        </w:rPr>
        <w:t xml:space="preserve">ын булдыру тәртибе Татарстан Республикасы Министрлар Кабинеты тәкъдиме </w:t>
      </w:r>
      <w:r w:rsidR="00967F40">
        <w:rPr>
          <w:noProof/>
          <w:sz w:val="28"/>
          <w:szCs w:val="28"/>
          <w:lang w:val="tt-RU"/>
        </w:rPr>
        <w:t>белән</w:t>
      </w:r>
      <w:r w:rsidR="00211639" w:rsidRPr="00900016">
        <w:rPr>
          <w:noProof/>
          <w:sz w:val="28"/>
          <w:szCs w:val="28"/>
          <w:lang w:val="tt-RU"/>
        </w:rPr>
        <w:t xml:space="preserve"> Татарстан Республикасы </w:t>
      </w:r>
      <w:r w:rsidR="00BD4AA0" w:rsidRPr="00900016">
        <w:rPr>
          <w:noProof/>
          <w:sz w:val="28"/>
          <w:szCs w:val="28"/>
          <w:lang w:val="tt-RU"/>
        </w:rPr>
        <w:t>Президенты тарафыннан билгеләнә</w:t>
      </w:r>
      <w:r w:rsidRPr="00900016">
        <w:rPr>
          <w:sz w:val="28"/>
          <w:szCs w:val="28"/>
          <w:lang w:val="tt-RU"/>
        </w:rPr>
        <w:t>.».</w:t>
      </w:r>
    </w:p>
    <w:p w:rsidR="00BF5E73" w:rsidRPr="00900016" w:rsidRDefault="00BF5E73" w:rsidP="00BF5E73">
      <w:pPr>
        <w:ind w:firstLine="709"/>
        <w:jc w:val="both"/>
        <w:rPr>
          <w:sz w:val="28"/>
          <w:szCs w:val="28"/>
          <w:lang w:val="tt-RU"/>
        </w:rPr>
      </w:pPr>
    </w:p>
    <w:p w:rsidR="00BF5E73" w:rsidRPr="00900016" w:rsidRDefault="00BF5E73" w:rsidP="00BF5E7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tt-RU"/>
        </w:rPr>
      </w:pPr>
      <w:r w:rsidRPr="00900016">
        <w:rPr>
          <w:b/>
          <w:sz w:val="28"/>
          <w:szCs w:val="28"/>
          <w:lang w:val="tt-RU"/>
        </w:rPr>
        <w:t xml:space="preserve">2 статья </w:t>
      </w:r>
    </w:p>
    <w:p w:rsidR="00BF5E73" w:rsidRPr="00900016" w:rsidRDefault="00BF5E73" w:rsidP="00BF5E73">
      <w:pPr>
        <w:ind w:firstLine="709"/>
        <w:jc w:val="both"/>
        <w:rPr>
          <w:sz w:val="28"/>
          <w:szCs w:val="28"/>
          <w:lang w:val="tt-RU"/>
        </w:rPr>
      </w:pPr>
    </w:p>
    <w:p w:rsidR="00B108DE" w:rsidRPr="00900016" w:rsidRDefault="00B108DE" w:rsidP="00B108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tt-RU"/>
        </w:rPr>
      </w:pPr>
      <w:r w:rsidRPr="00900016">
        <w:rPr>
          <w:sz w:val="28"/>
          <w:szCs w:val="28"/>
          <w:lang w:val="tt-RU"/>
        </w:rPr>
        <w:t>Әлеге Закон рәсми басылып чыккан көнен</w:t>
      </w:r>
      <w:r w:rsidR="008D1B75">
        <w:rPr>
          <w:sz w:val="28"/>
          <w:szCs w:val="28"/>
          <w:lang w:val="tt-RU"/>
        </w:rPr>
        <w:t>н</w:t>
      </w:r>
      <w:r w:rsidRPr="00900016">
        <w:rPr>
          <w:sz w:val="28"/>
          <w:szCs w:val="28"/>
          <w:lang w:val="tt-RU"/>
        </w:rPr>
        <w:t>ән үз көченә керә.</w:t>
      </w:r>
    </w:p>
    <w:p w:rsidR="00B108DE" w:rsidRPr="00900016" w:rsidRDefault="00B108DE" w:rsidP="00B108DE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tt-RU"/>
        </w:rPr>
      </w:pPr>
    </w:p>
    <w:p w:rsidR="00B108DE" w:rsidRPr="00900016" w:rsidRDefault="00B108DE" w:rsidP="0010392D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  <w:lang w:val="tt-RU"/>
        </w:rPr>
      </w:pPr>
      <w:bookmarkStart w:id="1" w:name="_GoBack"/>
      <w:bookmarkEnd w:id="1"/>
    </w:p>
    <w:p w:rsidR="00B108DE" w:rsidRPr="00900016" w:rsidRDefault="00B108DE" w:rsidP="00B108DE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tt-RU"/>
        </w:rPr>
      </w:pPr>
      <w:r w:rsidRPr="00900016">
        <w:rPr>
          <w:sz w:val="28"/>
          <w:szCs w:val="28"/>
          <w:lang w:val="tt-RU"/>
        </w:rPr>
        <w:t xml:space="preserve">Татарстан Республикасы </w:t>
      </w:r>
    </w:p>
    <w:p w:rsidR="00B108DE" w:rsidRPr="00AC4715" w:rsidRDefault="00AC4715" w:rsidP="00B108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7655C">
        <w:rPr>
          <w:sz w:val="28"/>
          <w:szCs w:val="28"/>
        </w:rPr>
        <w:t xml:space="preserve">       </w:t>
      </w:r>
      <w:r w:rsidR="00B108DE" w:rsidRPr="00900016">
        <w:rPr>
          <w:sz w:val="28"/>
          <w:szCs w:val="28"/>
          <w:lang w:val="tt-RU"/>
        </w:rPr>
        <w:t xml:space="preserve">Президенты </w:t>
      </w:r>
      <w:r w:rsidRPr="00AC4715">
        <w:rPr>
          <w:sz w:val="28"/>
          <w:szCs w:val="28"/>
        </w:rPr>
        <w:t xml:space="preserve">                                                                   </w:t>
      </w:r>
      <w:r w:rsidRPr="00F7655C">
        <w:rPr>
          <w:sz w:val="28"/>
          <w:szCs w:val="28"/>
        </w:rPr>
        <w:t xml:space="preserve">                    </w:t>
      </w:r>
      <w:r w:rsidRPr="00CB77B0">
        <w:rPr>
          <w:sz w:val="28"/>
          <w:szCs w:val="28"/>
          <w:lang w:val="tt-RU"/>
        </w:rPr>
        <w:t>Р.Н. Миңнеханов</w:t>
      </w:r>
    </w:p>
    <w:p w:rsidR="00AB34A9" w:rsidRDefault="00AB34A9">
      <w:pPr>
        <w:rPr>
          <w:lang w:val="tt-RU"/>
        </w:rPr>
      </w:pPr>
    </w:p>
    <w:p w:rsidR="00AB34A9" w:rsidRDefault="00AB34A9" w:rsidP="00AB34A9">
      <w:pPr>
        <w:rPr>
          <w:lang w:val="tt-RU"/>
        </w:rPr>
      </w:pPr>
    </w:p>
    <w:p w:rsidR="004909C0" w:rsidRPr="004909C0" w:rsidRDefault="004909C0" w:rsidP="004909C0">
      <w:pPr>
        <w:rPr>
          <w:sz w:val="28"/>
          <w:szCs w:val="28"/>
          <w:lang w:val="tt-RU"/>
        </w:rPr>
      </w:pPr>
      <w:r w:rsidRPr="004909C0">
        <w:rPr>
          <w:sz w:val="28"/>
          <w:szCs w:val="28"/>
          <w:lang w:val="tt-RU"/>
        </w:rPr>
        <w:t>Казан, Кремль</w:t>
      </w:r>
    </w:p>
    <w:p w:rsidR="004909C0" w:rsidRPr="004909C0" w:rsidRDefault="004909C0" w:rsidP="004909C0">
      <w:pPr>
        <w:rPr>
          <w:sz w:val="28"/>
          <w:szCs w:val="28"/>
          <w:lang w:val="tt-RU"/>
        </w:rPr>
      </w:pPr>
      <w:r w:rsidRPr="004909C0">
        <w:rPr>
          <w:sz w:val="28"/>
          <w:szCs w:val="28"/>
          <w:lang w:val="tt-RU"/>
        </w:rPr>
        <w:t>2022 ел, 29 апрель</w:t>
      </w:r>
    </w:p>
    <w:p w:rsidR="00B325D1" w:rsidRPr="00AB34A9" w:rsidRDefault="004909C0" w:rsidP="004909C0">
      <w:pPr>
        <w:rPr>
          <w:lang w:val="tt-RU"/>
        </w:rPr>
      </w:pPr>
      <w:r w:rsidRPr="004909C0">
        <w:rPr>
          <w:sz w:val="28"/>
          <w:szCs w:val="28"/>
          <w:lang w:val="tt-RU"/>
        </w:rPr>
        <w:t>№ 2</w:t>
      </w:r>
      <w:r>
        <w:rPr>
          <w:sz w:val="28"/>
          <w:szCs w:val="28"/>
          <w:lang w:val="tt-RU"/>
        </w:rPr>
        <w:t>5</w:t>
      </w:r>
      <w:r w:rsidRPr="004909C0">
        <w:rPr>
          <w:sz w:val="28"/>
          <w:szCs w:val="28"/>
          <w:lang w:val="tt-RU"/>
        </w:rPr>
        <w:t>-ТРЗ</w:t>
      </w:r>
    </w:p>
    <w:sectPr w:rsidR="00B325D1" w:rsidRPr="00AB34A9" w:rsidSect="00B55453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831" w:rsidRDefault="00413831" w:rsidP="00B55453">
      <w:r>
        <w:separator/>
      </w:r>
    </w:p>
  </w:endnote>
  <w:endnote w:type="continuationSeparator" w:id="0">
    <w:p w:rsidR="00413831" w:rsidRDefault="00413831" w:rsidP="00B5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831" w:rsidRDefault="00413831" w:rsidP="00B55453">
      <w:r>
        <w:separator/>
      </w:r>
    </w:p>
  </w:footnote>
  <w:footnote w:type="continuationSeparator" w:id="0">
    <w:p w:rsidR="00413831" w:rsidRDefault="00413831" w:rsidP="00B55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8469"/>
      <w:docPartObj>
        <w:docPartGallery w:val="Page Numbers (Top of Page)"/>
        <w:docPartUnique/>
      </w:docPartObj>
    </w:sdtPr>
    <w:sdtEndPr/>
    <w:sdtContent>
      <w:p w:rsidR="00B55453" w:rsidRDefault="00990D2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9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5453" w:rsidRDefault="00B554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E60D4"/>
    <w:multiLevelType w:val="singleLevel"/>
    <w:tmpl w:val="DB4C74F4"/>
    <w:lvl w:ilvl="0">
      <w:start w:val="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5552FC9"/>
    <w:multiLevelType w:val="singleLevel"/>
    <w:tmpl w:val="02188C9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4"/>
        <w:numFmt w:val="decimal"/>
        <w:lvlText w:val="%1.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020"/>
    <w:rsid w:val="000008D8"/>
    <w:rsid w:val="00092379"/>
    <w:rsid w:val="000A1AD0"/>
    <w:rsid w:val="000A4B76"/>
    <w:rsid w:val="000D790A"/>
    <w:rsid w:val="000F5F2A"/>
    <w:rsid w:val="0010392D"/>
    <w:rsid w:val="00127B9F"/>
    <w:rsid w:val="001475E5"/>
    <w:rsid w:val="00172AE3"/>
    <w:rsid w:val="001A32E0"/>
    <w:rsid w:val="00211639"/>
    <w:rsid w:val="00220D1B"/>
    <w:rsid w:val="00295753"/>
    <w:rsid w:val="002A413E"/>
    <w:rsid w:val="00333E7E"/>
    <w:rsid w:val="00337E9A"/>
    <w:rsid w:val="0034001F"/>
    <w:rsid w:val="0034492C"/>
    <w:rsid w:val="00345B8F"/>
    <w:rsid w:val="00390EBC"/>
    <w:rsid w:val="003978EF"/>
    <w:rsid w:val="003D4A06"/>
    <w:rsid w:val="003D7998"/>
    <w:rsid w:val="00413831"/>
    <w:rsid w:val="00414ACA"/>
    <w:rsid w:val="00456F41"/>
    <w:rsid w:val="004909C0"/>
    <w:rsid w:val="00493C2C"/>
    <w:rsid w:val="004C41A5"/>
    <w:rsid w:val="004E64E0"/>
    <w:rsid w:val="004F3B78"/>
    <w:rsid w:val="00502305"/>
    <w:rsid w:val="005205E4"/>
    <w:rsid w:val="00523A1F"/>
    <w:rsid w:val="005404D7"/>
    <w:rsid w:val="005C0453"/>
    <w:rsid w:val="005D11F3"/>
    <w:rsid w:val="005E5A55"/>
    <w:rsid w:val="00602B27"/>
    <w:rsid w:val="006127E1"/>
    <w:rsid w:val="00625B9F"/>
    <w:rsid w:val="006568FE"/>
    <w:rsid w:val="006664CE"/>
    <w:rsid w:val="006D3530"/>
    <w:rsid w:val="007230C8"/>
    <w:rsid w:val="007439B0"/>
    <w:rsid w:val="00753A3A"/>
    <w:rsid w:val="00754061"/>
    <w:rsid w:val="00803D19"/>
    <w:rsid w:val="00806685"/>
    <w:rsid w:val="00811D27"/>
    <w:rsid w:val="00853276"/>
    <w:rsid w:val="008755DD"/>
    <w:rsid w:val="00885671"/>
    <w:rsid w:val="00887617"/>
    <w:rsid w:val="008D1B75"/>
    <w:rsid w:val="00900016"/>
    <w:rsid w:val="009346F2"/>
    <w:rsid w:val="00967F40"/>
    <w:rsid w:val="00982EEC"/>
    <w:rsid w:val="00987020"/>
    <w:rsid w:val="00990D22"/>
    <w:rsid w:val="00A34D3A"/>
    <w:rsid w:val="00A723C1"/>
    <w:rsid w:val="00A73E64"/>
    <w:rsid w:val="00AB34A9"/>
    <w:rsid w:val="00AC4715"/>
    <w:rsid w:val="00B108DE"/>
    <w:rsid w:val="00B325D1"/>
    <w:rsid w:val="00B355F0"/>
    <w:rsid w:val="00B42188"/>
    <w:rsid w:val="00B44774"/>
    <w:rsid w:val="00B50E4C"/>
    <w:rsid w:val="00B55453"/>
    <w:rsid w:val="00B62B15"/>
    <w:rsid w:val="00B9188A"/>
    <w:rsid w:val="00B95307"/>
    <w:rsid w:val="00BB5AC2"/>
    <w:rsid w:val="00BD07A5"/>
    <w:rsid w:val="00BD4AA0"/>
    <w:rsid w:val="00BF5E73"/>
    <w:rsid w:val="00C57E08"/>
    <w:rsid w:val="00C72482"/>
    <w:rsid w:val="00CB4FB0"/>
    <w:rsid w:val="00CB67A6"/>
    <w:rsid w:val="00D1042E"/>
    <w:rsid w:val="00D322F8"/>
    <w:rsid w:val="00DC0953"/>
    <w:rsid w:val="00E11D03"/>
    <w:rsid w:val="00E50B60"/>
    <w:rsid w:val="00E717F7"/>
    <w:rsid w:val="00E92511"/>
    <w:rsid w:val="00EA05EA"/>
    <w:rsid w:val="00EB265E"/>
    <w:rsid w:val="00EC5A9D"/>
    <w:rsid w:val="00F06769"/>
    <w:rsid w:val="00F36048"/>
    <w:rsid w:val="00F434FE"/>
    <w:rsid w:val="00F7655C"/>
    <w:rsid w:val="00F8668B"/>
    <w:rsid w:val="00FB7F39"/>
    <w:rsid w:val="00FE2533"/>
    <w:rsid w:val="00FE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B6B9"/>
  <w15:docId w15:val="{159CBE71-7097-4F55-8439-13D0F77A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20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02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rsid w:val="009000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0016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554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545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Сидаков_Р</cp:lastModifiedBy>
  <cp:revision>7</cp:revision>
  <cp:lastPrinted>2022-04-21T11:16:00Z</cp:lastPrinted>
  <dcterms:created xsi:type="dcterms:W3CDTF">2022-04-26T12:32:00Z</dcterms:created>
  <dcterms:modified xsi:type="dcterms:W3CDTF">2022-04-29T09:48:00Z</dcterms:modified>
</cp:coreProperties>
</file>