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C1" w:rsidRDefault="00AD31C1" w:rsidP="00AD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31C1" w:rsidRDefault="00AD31C1" w:rsidP="00AD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31C1" w:rsidRPr="00AD31C1" w:rsidRDefault="00AD31C1" w:rsidP="00AD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D31C1" w:rsidRPr="00AD31C1" w:rsidRDefault="007527D4" w:rsidP="006D32B9">
      <w:pPr>
        <w:shd w:val="clear" w:color="auto" w:fill="FFFFFF"/>
        <w:spacing w:after="0" w:line="252" w:lineRule="auto"/>
        <w:jc w:val="center"/>
        <w:rPr>
          <w:rFonts w:ascii="Times New Roman" w:eastAsia="YS Text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AD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311" w:rsidRPr="00AD31C1">
        <w:rPr>
          <w:rFonts w:ascii="Times New Roman" w:hAnsi="Times New Roman" w:cs="Times New Roman"/>
          <w:b/>
          <w:sz w:val="28"/>
          <w:szCs w:val="28"/>
        </w:rPr>
        <w:t>«</w:t>
      </w:r>
      <w:r w:rsidR="003E3311" w:rsidRPr="00AD31C1">
        <w:rPr>
          <w:rFonts w:ascii="Times New Roman" w:eastAsia="YS Text" w:hAnsi="Times New Roman" w:cs="Times New Roman"/>
          <w:b/>
          <w:sz w:val="28"/>
          <w:szCs w:val="28"/>
          <w:shd w:val="clear" w:color="auto" w:fill="FFFFFF"/>
          <w:lang w:eastAsia="zh-CN"/>
        </w:rPr>
        <w:t>Татарстан Республикасында халыкны эш белән тәэмин итүгә</w:t>
      </w:r>
    </w:p>
    <w:p w:rsidR="00AD31C1" w:rsidRPr="00AD31C1" w:rsidRDefault="003E3311" w:rsidP="006D32B9">
      <w:pPr>
        <w:shd w:val="clear" w:color="auto" w:fill="FFFFFF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C1">
        <w:rPr>
          <w:rFonts w:ascii="Times New Roman" w:eastAsia="YS Text" w:hAnsi="Times New Roman" w:cs="Times New Roman"/>
          <w:b/>
          <w:sz w:val="28"/>
          <w:szCs w:val="28"/>
          <w:shd w:val="clear" w:color="auto" w:fill="FFFFFF"/>
          <w:lang w:eastAsia="zh-CN"/>
        </w:rPr>
        <w:t>ярдәм күрсәтү өлкәсендә дәүләт сәясәтен гамәлгә ашыру турында</w:t>
      </w:r>
      <w:r w:rsidR="00AD31C1" w:rsidRPr="00AD31C1">
        <w:rPr>
          <w:rFonts w:ascii="Times New Roman" w:hAnsi="Times New Roman" w:cs="Times New Roman"/>
          <w:b/>
          <w:sz w:val="28"/>
          <w:szCs w:val="28"/>
        </w:rPr>
        <w:t>»</w:t>
      </w:r>
    </w:p>
    <w:p w:rsidR="008163FF" w:rsidRDefault="003E3311" w:rsidP="006D32B9">
      <w:pPr>
        <w:shd w:val="clear" w:color="auto" w:fill="FFFFFF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D31C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Законының </w:t>
      </w:r>
      <w:r w:rsidRPr="00AD31C1">
        <w:rPr>
          <w:rFonts w:ascii="Times New Roman" w:hAnsi="Times New Roman" w:cs="Times New Roman"/>
          <w:b/>
          <w:sz w:val="28"/>
          <w:szCs w:val="28"/>
        </w:rPr>
        <w:t>2</w:t>
      </w:r>
      <w:r w:rsidRPr="00AD31C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D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1C1">
        <w:rPr>
          <w:rFonts w:ascii="Times New Roman" w:hAnsi="Times New Roman" w:cs="Times New Roman"/>
          <w:b/>
          <w:sz w:val="28"/>
          <w:szCs w:val="28"/>
          <w:lang w:val="tt-RU"/>
        </w:rPr>
        <w:t>стат</w:t>
      </w:r>
      <w:r w:rsidR="00AD31C1">
        <w:rPr>
          <w:rFonts w:ascii="Times New Roman" w:hAnsi="Times New Roman" w:cs="Times New Roman"/>
          <w:b/>
          <w:sz w:val="28"/>
          <w:szCs w:val="28"/>
          <w:lang w:val="tt-RU"/>
        </w:rPr>
        <w:t>ьясына үзгәрешләр кертү хакында</w:t>
      </w: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Default="007527D4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27D4" w:rsidRPr="007527D4" w:rsidRDefault="007527D4" w:rsidP="0075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527D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7527D4" w:rsidRPr="007527D4" w:rsidRDefault="007527D4" w:rsidP="0075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527D4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7527D4" w:rsidRPr="007527D4" w:rsidRDefault="007527D4" w:rsidP="0075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527D4">
        <w:rPr>
          <w:rFonts w:ascii="Times New Roman" w:hAnsi="Times New Roman" w:cs="Times New Roman"/>
          <w:sz w:val="28"/>
          <w:szCs w:val="28"/>
          <w:lang w:val="tt-RU"/>
        </w:rPr>
        <w:t>2022 елның 21 апрелендә</w:t>
      </w:r>
    </w:p>
    <w:p w:rsidR="007527D4" w:rsidRPr="007527D4" w:rsidRDefault="007527D4" w:rsidP="00752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527D4">
        <w:rPr>
          <w:rFonts w:ascii="Times New Roman" w:hAnsi="Times New Roman" w:cs="Times New Roman"/>
          <w:sz w:val="28"/>
          <w:szCs w:val="28"/>
          <w:lang w:val="tt-RU"/>
        </w:rPr>
        <w:t xml:space="preserve">кабул ителде </w:t>
      </w:r>
    </w:p>
    <w:p w:rsidR="00AD31C1" w:rsidRDefault="00AD31C1" w:rsidP="00AD3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63FF" w:rsidRDefault="003E3311" w:rsidP="00AD31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A1A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статья</w:t>
      </w:r>
    </w:p>
    <w:p w:rsidR="008163FF" w:rsidRPr="002A1A98" w:rsidRDefault="008163FF" w:rsidP="00AD31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163FF" w:rsidRPr="002A1A98" w:rsidRDefault="003E331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халыкны эш белән тәэмин итүгә ярдәм күрсәтү өлкәсендә дәүләт сәясәтен гамәлгә ашыру турында» 2006 елның 19 июнендәге </w:t>
      </w:r>
      <w:r w:rsidR="00AD31C1"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39-ТРЗ номерлы Т</w:t>
      </w:r>
      <w:r w:rsidR="008D0CA7" w:rsidRPr="002A1A98">
        <w:rPr>
          <w:rFonts w:ascii="Times New Roman" w:hAnsi="Times New Roman" w:cs="Times New Roman"/>
          <w:sz w:val="28"/>
          <w:szCs w:val="28"/>
          <w:lang w:val="tt-RU"/>
        </w:rPr>
        <w:t>атарстан Республикасы Законының 2</w:t>
      </w:r>
      <w:r w:rsidR="008D0CA7" w:rsidRPr="002A1A98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="008D0CA7"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татьясына (</w:t>
      </w:r>
      <w:r w:rsidR="008D0CA7"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Дәүләт Советы Җыелма басмасы, 2006, № 6 (I өлеш); 2007, № 4; 2011, № 8 (I өлеш); 2012, № 12 (I өлеш); 2014, № 6 (II өлеш), № 12 (II өлеш); 2015, № 5, № 10 (I өлеш); Татарстан Республикасы законнар</w:t>
      </w:r>
      <w:r w:rsidR="00BC542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5CFA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BC5422">
        <w:rPr>
          <w:rFonts w:ascii="Times New Roman" w:hAnsi="Times New Roman" w:cs="Times New Roman"/>
          <w:sz w:val="28"/>
          <w:szCs w:val="28"/>
          <w:lang w:val="tt-RU"/>
        </w:rPr>
        <w:t>ыелмасы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, 2017, № 27 (I өлеш</w:t>
      </w:r>
      <w:r w:rsidR="00AD31C1"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); 2018, 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№ 1 (I</w:t>
      </w:r>
      <w:r w:rsidR="00556EF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өлеш), № 92 (I өлеш); 2020, № 1 (I өлеш), № 51 (I өлеш); 2021, № 93 (I өлеш) түбәндәге үзгәрешләрне кертергә:</w:t>
      </w:r>
    </w:p>
    <w:p w:rsidR="008163FF" w:rsidRPr="002A1A98" w:rsidRDefault="0081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63FF" w:rsidRPr="002A1A98" w:rsidRDefault="003E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1A98">
        <w:rPr>
          <w:rFonts w:ascii="Times New Roman" w:hAnsi="Times New Roman" w:cs="Times New Roman"/>
          <w:sz w:val="28"/>
          <w:szCs w:val="28"/>
          <w:lang w:val="tt-RU"/>
        </w:rPr>
        <w:t>1) </w:t>
      </w:r>
      <w:r>
        <w:rPr>
          <w:rFonts w:ascii="Times New Roman" w:hAnsi="Times New Roman" w:cs="Times New Roman"/>
          <w:sz w:val="28"/>
          <w:szCs w:val="28"/>
          <w:lang w:val="tt-RU"/>
        </w:rPr>
        <w:t>3 өлешнең 1 пунктында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163FF" w:rsidRPr="002A1A98" w:rsidRDefault="003E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1A98">
        <w:rPr>
          <w:rFonts w:ascii="Times New Roman" w:hAnsi="Times New Roman" w:cs="Times New Roman"/>
          <w:sz w:val="28"/>
          <w:szCs w:val="28"/>
          <w:lang w:val="tt-RU"/>
        </w:rPr>
        <w:t>а) </w:t>
      </w:r>
      <w:r>
        <w:rPr>
          <w:rFonts w:ascii="Times New Roman" w:hAnsi="Times New Roman" w:cs="Times New Roman"/>
          <w:sz w:val="28"/>
          <w:szCs w:val="28"/>
          <w:lang w:val="tt-RU"/>
        </w:rPr>
        <w:t>өченче абзацны үз көчен югалткан дип танырга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163FF" w:rsidRPr="002A1A98" w:rsidRDefault="003E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1A98">
        <w:rPr>
          <w:rFonts w:ascii="Times New Roman" w:hAnsi="Times New Roman" w:cs="Times New Roman"/>
          <w:sz w:val="28"/>
          <w:szCs w:val="28"/>
          <w:lang w:val="tt-RU"/>
        </w:rPr>
        <w:t>б) </w:t>
      </w:r>
      <w:r>
        <w:rPr>
          <w:rFonts w:ascii="Times New Roman" w:hAnsi="Times New Roman" w:cs="Times New Roman"/>
          <w:sz w:val="28"/>
          <w:szCs w:val="28"/>
          <w:lang w:val="tt-RU"/>
        </w:rPr>
        <w:t>дүртенче абзацта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2A1A98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өч яшькә кадәр</w:t>
      </w:r>
      <w:r w:rsidR="002A1A98"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ге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бала карау ялында булу чорында хатын-кызлар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га,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шулай ук 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Россия Федерациясе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законнары нигезендә картлык буенча иминият пенсиясе билгеләнгән һәм хезмәт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эшчәнлеген 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торгызырга омтылган эш белән тәэмин ителмәгән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гражданнар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га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сүзләрен төшереп калдырырга</w:t>
      </w:r>
      <w:r w:rsidRPr="002A1A9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D31C1" w:rsidRPr="00BC5422" w:rsidRDefault="003E331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5422">
        <w:rPr>
          <w:rFonts w:ascii="Times New Roman" w:hAnsi="Times New Roman" w:cs="Times New Roman"/>
          <w:sz w:val="28"/>
          <w:szCs w:val="28"/>
          <w:lang w:val="tt-RU"/>
        </w:rPr>
        <w:t>в) </w:t>
      </w:r>
      <w:r>
        <w:rPr>
          <w:rFonts w:ascii="Times New Roman" w:hAnsi="Times New Roman" w:cs="Times New Roman"/>
          <w:sz w:val="28"/>
          <w:szCs w:val="28"/>
          <w:lang w:val="tt-RU"/>
        </w:rPr>
        <w:t>алтынчы һәм җиденче абзацларны үз көчен югалткан дип танырга</w:t>
      </w:r>
      <w:r w:rsidRPr="00BC542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D31C1" w:rsidRPr="00BC5422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63FF" w:rsidRPr="00BC5422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5422">
        <w:rPr>
          <w:rFonts w:ascii="Times New Roman" w:hAnsi="Times New Roman" w:cs="Times New Roman"/>
          <w:sz w:val="28"/>
          <w:szCs w:val="28"/>
          <w:lang w:val="tt-RU"/>
        </w:rPr>
        <w:t>2) 3</w:t>
      </w:r>
      <w:r w:rsidRPr="00BC5422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BC542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3311">
        <w:rPr>
          <w:rFonts w:ascii="Times New Roman" w:hAnsi="Times New Roman" w:cs="Times New Roman"/>
          <w:sz w:val="28"/>
          <w:szCs w:val="28"/>
          <w:lang w:val="tt-RU"/>
        </w:rPr>
        <w:t>өлешнең беренче абзацында</w:t>
      </w:r>
      <w:r w:rsidR="003E3311" w:rsidRPr="00BC5422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BC542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3E3311" w:rsidRPr="00BC5422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Татарстан Республикасы Министрлар Кабинеты билгеләгән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BC5422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тәртиптә һәм дәүләт программасына кертелергә тиешле эш бирүчеләрне сайлап алу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BC5422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критерийларын исәпкә алып,</w:t>
      </w:r>
      <w:r w:rsidRPr="00BC5422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3E3311">
        <w:rPr>
          <w:rFonts w:ascii="Times New Roman" w:hAnsi="Times New Roman" w:cs="Times New Roman"/>
          <w:sz w:val="28"/>
          <w:szCs w:val="28"/>
          <w:lang w:val="tt-RU"/>
        </w:rPr>
        <w:t>сүзләрен төшереп калдырырга</w:t>
      </w:r>
      <w:r w:rsidR="003E3311" w:rsidRPr="00BC542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163FF" w:rsidRPr="00BC5422" w:rsidRDefault="0081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63FF" w:rsidRPr="00BC5422" w:rsidRDefault="003E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5422">
        <w:rPr>
          <w:rFonts w:ascii="Times New Roman" w:hAnsi="Times New Roman" w:cs="Times New Roman"/>
          <w:sz w:val="28"/>
          <w:szCs w:val="28"/>
          <w:lang w:val="tt-RU"/>
        </w:rPr>
        <w:t>3) 3</w:t>
      </w:r>
      <w:r w:rsidRPr="00BC5422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өлешне</w:t>
      </w:r>
      <w:r w:rsidRPr="00BC542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редакциядә бәян итәргә</w:t>
      </w:r>
      <w:r w:rsidRPr="00BC542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D31C1" w:rsidRDefault="003E331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Татарстан Республикасы Министрлар Кабинеты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түбәндәгеләргә 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хокуклы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C1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эш белән тәэмин итү хезмәте органнары юлламасы буенча эшкә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урнашу өчен 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авыл җирлегенә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күчен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үче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эшсез гражданнарга һәм  аларның гаилә әгъзаларына 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өстәмә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финанс ярдәме 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билгеләргә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;</w:t>
      </w:r>
    </w:p>
    <w:p w:rsidR="00AD31C1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өч яшькә кадәр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ге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бала карау ялында булу чорында хатын-кызларны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,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Россия Федерациясе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законнары нигезендә картлык буенча иминият пенсиясе билгеләнгән һәм хезмәт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эшчәнлеген яңадан дәвам итәргә теләүче 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эш</w:t>
      </w:r>
      <w:r w:rsidR="0008641A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белән тәэмин ителмәгән 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гражданнарны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һөнәри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7527D4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укытуны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яисә алар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га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өстәмә һөнәри белем 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бирүне</w:t>
      </w:r>
      <w:r w:rsidR="003E3311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оештыру тәртибен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билгеләргә</w:t>
      </w: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;</w:t>
      </w:r>
    </w:p>
    <w:p w:rsidR="00AD31C1" w:rsidRPr="00FC1256" w:rsidRDefault="00AD31C1" w:rsidP="00FC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</w:pPr>
      <w:r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3) </w:t>
      </w:r>
      <w:r w:rsidR="00FC1256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өч яшькә кадәр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ге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бала карау ялында булу чорында хатын-кызлар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га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,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 Россия Федерациясе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законнары нигезендә картлык буенча иминият пенсиясе билгеләнгән һәм хезмәт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 xml:space="preserve">эшчәнлеген яңадан дәвам итәргә теләүче </w:t>
      </w:r>
      <w:r w:rsid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эш белән тәэмин ителмәгән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FC1256" w:rsidRP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eastAsia="zh-CN"/>
        </w:rPr>
        <w:t>гражданнар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га</w:t>
      </w:r>
      <w:r w:rsidR="00C81B6D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,</w:t>
      </w:r>
      <w:r w:rsid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C81B6D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эш белән тәэмин</w:t>
      </w:r>
      <w:r w:rsidR="00C81B6D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C81B6D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итү хезмәте органнары тарафыннан һөнәри </w:t>
      </w:r>
      <w:r w:rsidR="00C81B6D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уку узу </w:t>
      </w:r>
      <w:r w:rsidR="00C81B6D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яисә өстәмә һөнәри белем алу өчен башка җиргә </w:t>
      </w:r>
      <w:r w:rsidR="00C81B6D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җибәрелгәндә,</w:t>
      </w:r>
      <w:r w:rsidR="00C81B6D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финанс ярдәме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E3311"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күрсәтү тәртибен, шулай ук күрсәтелгән финанс ярдәменең күләмнәрен</w:t>
      </w:r>
      <w:r w:rsidR="003E3311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билгеләргә</w:t>
      </w:r>
      <w:r w:rsidRPr="00FC125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;</w:t>
      </w:r>
    </w:p>
    <w:p w:rsidR="00AD31C1" w:rsidRPr="00746CFF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</w:pPr>
      <w:r w:rsidRPr="00746CFF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4) 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>эш</w:t>
      </w:r>
      <w:r w:rsidR="002A1A9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тәэмин ителмәгән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46CFF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>күп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>балалы ата-аналар</w:t>
      </w:r>
      <w:r w:rsidR="00BC5422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>, инвалид балалар тәрбияләүче ата-аналар</w:t>
      </w:r>
      <w:r w:rsidR="00BC5422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балаларны тәрбияләү бурычлар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>ы</w:t>
      </w:r>
      <w:r w:rsidR="002A1A98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хезмәт эшчәнлеге белән 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>бергә алып бару</w:t>
      </w:r>
      <w:r w:rsidR="00BC5422">
        <w:rPr>
          <w:rFonts w:ascii="Times New Roman" w:eastAsia="SimSun" w:hAnsi="Times New Roman" w:cs="Times New Roman"/>
          <w:sz w:val="28"/>
          <w:szCs w:val="28"/>
          <w:lang w:val="tt-RU"/>
        </w:rPr>
        <w:t>ы</w:t>
      </w:r>
      <w:r w:rsidR="00746CF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өчен 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>шартлар тудыруга юнәл</w:t>
      </w:r>
      <w:r w:rsidR="00746CFF">
        <w:rPr>
          <w:rFonts w:ascii="Times New Roman" w:eastAsia="SimSun" w:hAnsi="Times New Roman" w:cs="Times New Roman"/>
          <w:sz w:val="28"/>
          <w:szCs w:val="28"/>
          <w:lang w:val="tt-RU"/>
        </w:rPr>
        <w:t>дерелгән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чараларны 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эшләргә һәм </w:t>
      </w:r>
      <w:r w:rsidR="003E3311" w:rsidRPr="00746CFF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</w:t>
      </w:r>
      <w:r w:rsidR="003E3311">
        <w:rPr>
          <w:rFonts w:ascii="Times New Roman" w:eastAsia="SimSun" w:hAnsi="Times New Roman" w:cs="Times New Roman"/>
          <w:sz w:val="28"/>
          <w:szCs w:val="28"/>
          <w:lang w:val="tt-RU"/>
        </w:rPr>
        <w:t>ырга</w:t>
      </w:r>
      <w:r w:rsidR="003E3311" w:rsidRPr="00746CFF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AD31C1" w:rsidRPr="00746CFF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</w:pPr>
    </w:p>
    <w:p w:rsidR="00AD31C1" w:rsidRPr="002A1A98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</w:pPr>
      <w:r w:rsidRPr="002A1A98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4) </w:t>
      </w:r>
      <w:r w:rsidR="003E3311" w:rsidRPr="002A1A98">
        <w:rPr>
          <w:rFonts w:ascii="Times New Roman" w:hAnsi="Times New Roman" w:cs="Times New Roman"/>
          <w:sz w:val="28"/>
          <w:szCs w:val="28"/>
          <w:lang w:val="tt-RU"/>
        </w:rPr>
        <w:t xml:space="preserve">5 </w:t>
      </w:r>
      <w:r w:rsidR="003E3311">
        <w:rPr>
          <w:rFonts w:ascii="Times New Roman" w:hAnsi="Times New Roman" w:cs="Times New Roman"/>
          <w:sz w:val="28"/>
          <w:szCs w:val="28"/>
          <w:lang w:val="tt-RU"/>
        </w:rPr>
        <w:t>өлешне үз көчен югалткан дип танырга.</w:t>
      </w:r>
    </w:p>
    <w:p w:rsidR="00AD31C1" w:rsidRPr="002A1A98" w:rsidRDefault="00AD31C1" w:rsidP="00AD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</w:pPr>
    </w:p>
    <w:p w:rsidR="008163FF" w:rsidRDefault="003E33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A1A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статья</w:t>
      </w:r>
    </w:p>
    <w:p w:rsidR="008163FF" w:rsidRPr="002A1A98" w:rsidRDefault="008163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163FF" w:rsidRPr="002A1A98" w:rsidRDefault="003E33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A1A98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AD31C1" w:rsidRPr="002A1A98" w:rsidRDefault="00AD31C1" w:rsidP="00AD31C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val="tt-RU" w:eastAsia="ru-RU"/>
        </w:rPr>
      </w:pPr>
    </w:p>
    <w:p w:rsidR="00AD31C1" w:rsidRPr="002A1A98" w:rsidRDefault="00AD31C1" w:rsidP="00AD31C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val="tt-RU" w:eastAsia="ru-RU"/>
        </w:rPr>
      </w:pPr>
    </w:p>
    <w:p w:rsidR="007527D4" w:rsidRDefault="003E3311" w:rsidP="00AD31C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  <w:r w:rsidR="00FC1256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                                                         </w:t>
      </w:r>
    </w:p>
    <w:p w:rsidR="00544E77" w:rsidRDefault="00FC1256" w:rsidP="00746CFF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3E3311">
        <w:rPr>
          <w:rFonts w:ascii="Times New Roman" w:hAnsi="Times New Roman" w:cs="Times New Roman"/>
          <w:sz w:val="28"/>
          <w:szCs w:val="28"/>
          <w:lang w:bidi="ru-RU"/>
        </w:rPr>
        <w:t>Президент</w:t>
      </w:r>
      <w:r w:rsidR="003E3311">
        <w:rPr>
          <w:rFonts w:ascii="Times New Roman" w:hAnsi="Times New Roman" w:cs="Times New Roman"/>
          <w:sz w:val="28"/>
          <w:szCs w:val="28"/>
          <w:lang w:val="tt-RU" w:bidi="ru-RU"/>
        </w:rPr>
        <w:t>ы</w:t>
      </w:r>
      <w:r w:rsidR="007527D4" w:rsidRPr="007527D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7527D4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                                                                               Р.Н. Миңнеханов</w:t>
      </w:r>
    </w:p>
    <w:p w:rsidR="00544E77" w:rsidRDefault="00544E77" w:rsidP="00544E77">
      <w:pPr>
        <w:rPr>
          <w:lang w:val="tt-RU" w:bidi="ru-RU"/>
        </w:rPr>
      </w:pPr>
    </w:p>
    <w:p w:rsidR="00FA0FC9" w:rsidRPr="00FA0FC9" w:rsidRDefault="00FA0FC9" w:rsidP="00FA0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F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FA0FC9" w:rsidRPr="00FA0FC9" w:rsidRDefault="00FA0FC9" w:rsidP="00FA0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F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2022 ел, 29 апрель</w:t>
      </w:r>
    </w:p>
    <w:p w:rsidR="008163FF" w:rsidRPr="00544E77" w:rsidRDefault="00FA0FC9" w:rsidP="00FA0FC9">
      <w:pPr>
        <w:rPr>
          <w:lang w:val="tt-RU" w:bidi="ru-RU"/>
        </w:rPr>
      </w:pPr>
      <w:r w:rsidRPr="00FA0F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Pr="00FA0F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  <w:bookmarkStart w:id="0" w:name="_GoBack"/>
      <w:bookmarkEnd w:id="0"/>
    </w:p>
    <w:sectPr w:rsidR="008163FF" w:rsidRPr="00544E77" w:rsidSect="00FA158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3B" w:rsidRDefault="00243F3B">
      <w:pPr>
        <w:spacing w:line="240" w:lineRule="auto"/>
      </w:pPr>
      <w:r>
        <w:separator/>
      </w:r>
    </w:p>
  </w:endnote>
  <w:endnote w:type="continuationSeparator" w:id="0">
    <w:p w:rsidR="00243F3B" w:rsidRDefault="0024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3B" w:rsidRDefault="00243F3B">
      <w:pPr>
        <w:spacing w:after="0"/>
      </w:pPr>
      <w:r>
        <w:separator/>
      </w:r>
    </w:p>
  </w:footnote>
  <w:footnote w:type="continuationSeparator" w:id="0">
    <w:p w:rsidR="00243F3B" w:rsidRDefault="00243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73610"/>
    </w:sdtPr>
    <w:sdtEndPr>
      <w:rPr>
        <w:rFonts w:ascii="Times New Roman" w:hAnsi="Times New Roman" w:cs="Times New Roman"/>
        <w:sz w:val="24"/>
        <w:szCs w:val="24"/>
      </w:rPr>
    </w:sdtEndPr>
    <w:sdtContent>
      <w:p w:rsidR="008163FF" w:rsidRPr="00BC5422" w:rsidRDefault="00A526F2">
        <w:pPr>
          <w:pStyle w:val="aa"/>
          <w:jc w:val="center"/>
          <w:rPr>
            <w:sz w:val="24"/>
            <w:szCs w:val="24"/>
          </w:rPr>
        </w:pPr>
        <w:r w:rsidRPr="00BC54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3311" w:rsidRPr="00BC54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54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F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54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63FF" w:rsidRDefault="008163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4D5B44"/>
    <w:multiLevelType w:val="singleLevel"/>
    <w:tmpl w:val="E24D5B44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0B5F990B"/>
    <w:multiLevelType w:val="singleLevel"/>
    <w:tmpl w:val="0B5F990B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1C6B2A4"/>
    <w:multiLevelType w:val="singleLevel"/>
    <w:tmpl w:val="11C6B2A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6B68"/>
    <w:rsid w:val="00010FEA"/>
    <w:rsid w:val="00020DB0"/>
    <w:rsid w:val="00026339"/>
    <w:rsid w:val="00031564"/>
    <w:rsid w:val="00042535"/>
    <w:rsid w:val="00073F64"/>
    <w:rsid w:val="0008641A"/>
    <w:rsid w:val="00096B68"/>
    <w:rsid w:val="000C37E6"/>
    <w:rsid w:val="000E1B36"/>
    <w:rsid w:val="000F6203"/>
    <w:rsid w:val="000F6E65"/>
    <w:rsid w:val="00134769"/>
    <w:rsid w:val="00146B1A"/>
    <w:rsid w:val="00180D0B"/>
    <w:rsid w:val="001835A5"/>
    <w:rsid w:val="001872C2"/>
    <w:rsid w:val="001A4C7C"/>
    <w:rsid w:val="001C299C"/>
    <w:rsid w:val="001D4B3E"/>
    <w:rsid w:val="001F688E"/>
    <w:rsid w:val="00240D76"/>
    <w:rsid w:val="00243F3B"/>
    <w:rsid w:val="0026473E"/>
    <w:rsid w:val="002743FF"/>
    <w:rsid w:val="002901F9"/>
    <w:rsid w:val="00291868"/>
    <w:rsid w:val="002A1A98"/>
    <w:rsid w:val="002A2D67"/>
    <w:rsid w:val="002B3ED6"/>
    <w:rsid w:val="002D179A"/>
    <w:rsid w:val="002D1D7F"/>
    <w:rsid w:val="00320016"/>
    <w:rsid w:val="00336738"/>
    <w:rsid w:val="00357B20"/>
    <w:rsid w:val="00396FB5"/>
    <w:rsid w:val="003C6201"/>
    <w:rsid w:val="003C66C1"/>
    <w:rsid w:val="003D0850"/>
    <w:rsid w:val="003E3311"/>
    <w:rsid w:val="003E4545"/>
    <w:rsid w:val="003E4D13"/>
    <w:rsid w:val="00433B4F"/>
    <w:rsid w:val="004609D5"/>
    <w:rsid w:val="004867BD"/>
    <w:rsid w:val="00487598"/>
    <w:rsid w:val="004C3AF5"/>
    <w:rsid w:val="004E5A96"/>
    <w:rsid w:val="004F5CA5"/>
    <w:rsid w:val="00503456"/>
    <w:rsid w:val="0050389C"/>
    <w:rsid w:val="0052293B"/>
    <w:rsid w:val="0053091F"/>
    <w:rsid w:val="00544E77"/>
    <w:rsid w:val="00551B9A"/>
    <w:rsid w:val="00556EF9"/>
    <w:rsid w:val="005A195D"/>
    <w:rsid w:val="0060024C"/>
    <w:rsid w:val="00613039"/>
    <w:rsid w:val="006811A3"/>
    <w:rsid w:val="00685203"/>
    <w:rsid w:val="00687D85"/>
    <w:rsid w:val="006C7A1C"/>
    <w:rsid w:val="006D32B9"/>
    <w:rsid w:val="00700DFA"/>
    <w:rsid w:val="00716EF8"/>
    <w:rsid w:val="00746CFF"/>
    <w:rsid w:val="007527D4"/>
    <w:rsid w:val="00762479"/>
    <w:rsid w:val="00764293"/>
    <w:rsid w:val="007716F2"/>
    <w:rsid w:val="0078756B"/>
    <w:rsid w:val="007A03CD"/>
    <w:rsid w:val="007B0E5B"/>
    <w:rsid w:val="007B3A43"/>
    <w:rsid w:val="007E0492"/>
    <w:rsid w:val="007F591C"/>
    <w:rsid w:val="00801CC4"/>
    <w:rsid w:val="008163FF"/>
    <w:rsid w:val="00817845"/>
    <w:rsid w:val="00823E20"/>
    <w:rsid w:val="008378E3"/>
    <w:rsid w:val="00856EE9"/>
    <w:rsid w:val="00867FBD"/>
    <w:rsid w:val="008A5896"/>
    <w:rsid w:val="008D0CA7"/>
    <w:rsid w:val="008E13F2"/>
    <w:rsid w:val="00923065"/>
    <w:rsid w:val="00947C44"/>
    <w:rsid w:val="009646B7"/>
    <w:rsid w:val="009976FD"/>
    <w:rsid w:val="009A06B7"/>
    <w:rsid w:val="009D31FE"/>
    <w:rsid w:val="009E024F"/>
    <w:rsid w:val="00A342B2"/>
    <w:rsid w:val="00A526F2"/>
    <w:rsid w:val="00A834A5"/>
    <w:rsid w:val="00AA40A8"/>
    <w:rsid w:val="00AD31C1"/>
    <w:rsid w:val="00AE5CFA"/>
    <w:rsid w:val="00B17E5B"/>
    <w:rsid w:val="00B35408"/>
    <w:rsid w:val="00B66AA1"/>
    <w:rsid w:val="00B92146"/>
    <w:rsid w:val="00BB16A5"/>
    <w:rsid w:val="00BC5422"/>
    <w:rsid w:val="00BC7DCA"/>
    <w:rsid w:val="00BF182A"/>
    <w:rsid w:val="00BF497A"/>
    <w:rsid w:val="00C23393"/>
    <w:rsid w:val="00C5405C"/>
    <w:rsid w:val="00C55E36"/>
    <w:rsid w:val="00C81B56"/>
    <w:rsid w:val="00C81B6D"/>
    <w:rsid w:val="00CA508B"/>
    <w:rsid w:val="00CF1F93"/>
    <w:rsid w:val="00D0621D"/>
    <w:rsid w:val="00D255D2"/>
    <w:rsid w:val="00D45E42"/>
    <w:rsid w:val="00D46F77"/>
    <w:rsid w:val="00D75691"/>
    <w:rsid w:val="00DA3DBA"/>
    <w:rsid w:val="00DF0187"/>
    <w:rsid w:val="00DF0C97"/>
    <w:rsid w:val="00DF54B3"/>
    <w:rsid w:val="00E22C92"/>
    <w:rsid w:val="00E22D53"/>
    <w:rsid w:val="00E5650B"/>
    <w:rsid w:val="00E62E73"/>
    <w:rsid w:val="00E75090"/>
    <w:rsid w:val="00E8318F"/>
    <w:rsid w:val="00E923CE"/>
    <w:rsid w:val="00EB33B8"/>
    <w:rsid w:val="00EE0062"/>
    <w:rsid w:val="00F14DAC"/>
    <w:rsid w:val="00F9412F"/>
    <w:rsid w:val="00FA0FC9"/>
    <w:rsid w:val="00FA1581"/>
    <w:rsid w:val="00FB76C3"/>
    <w:rsid w:val="00FC1256"/>
    <w:rsid w:val="00FE6BE5"/>
    <w:rsid w:val="380F5A19"/>
    <w:rsid w:val="5B6F2130"/>
    <w:rsid w:val="615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9A6"/>
  <w15:docId w15:val="{275C4354-9148-4556-9DD2-F7A2659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A1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1581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A15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FA158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1581"/>
    <w:rPr>
      <w:b/>
      <w:bCs/>
    </w:rPr>
  </w:style>
  <w:style w:type="paragraph" w:styleId="aa">
    <w:name w:val="header"/>
    <w:basedOn w:val="a"/>
    <w:link w:val="ab"/>
    <w:uiPriority w:val="99"/>
    <w:unhideWhenUsed/>
    <w:rsid w:val="00FA158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A1581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qFormat/>
    <w:rsid w:val="00FA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A1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A158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A15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1581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1581"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FA1581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FA1581"/>
  </w:style>
  <w:style w:type="character" w:customStyle="1" w:styleId="ad">
    <w:name w:val="Нижний колонтитул Знак"/>
    <w:basedOn w:val="a0"/>
    <w:link w:val="ac"/>
    <w:uiPriority w:val="99"/>
    <w:rsid w:val="00FA1581"/>
  </w:style>
  <w:style w:type="paragraph" w:styleId="af">
    <w:name w:val="List Paragraph"/>
    <w:basedOn w:val="a"/>
    <w:uiPriority w:val="34"/>
    <w:qFormat/>
    <w:rsid w:val="00FA1581"/>
    <w:pPr>
      <w:ind w:left="720"/>
      <w:contextualSpacing/>
    </w:pPr>
  </w:style>
  <w:style w:type="character" w:customStyle="1" w:styleId="af0">
    <w:name w:val="Основной текст_"/>
    <w:link w:val="1"/>
    <w:qFormat/>
    <w:rsid w:val="00FA1581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qFormat/>
    <w:rsid w:val="00FA1581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53FD-E69D-453F-84CD-3479D075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Бикмиева Алсу Илнуровна</dc:creator>
  <cp:lastModifiedBy>Сидаков_Р</cp:lastModifiedBy>
  <cp:revision>15</cp:revision>
  <cp:lastPrinted>2022-04-25T13:10:00Z</cp:lastPrinted>
  <dcterms:created xsi:type="dcterms:W3CDTF">2022-04-23T05:59:00Z</dcterms:created>
  <dcterms:modified xsi:type="dcterms:W3CDTF">2022-04-29T09:49:00Z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1C1B458AC9E4490ABCBFBD25944CA55D</vt:lpwstr>
  </property>
</Properties>
</file>