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1" w:rsidRPr="00562AB8" w:rsidRDefault="00DB4591" w:rsidP="00DB4591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591" w:rsidRPr="00562AB8" w:rsidRDefault="00DB4591" w:rsidP="00DB459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val="tt-RU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684" w:rsidRDefault="005F2AC3" w:rsidP="001E70E8">
      <w:pPr>
        <w:spacing w:after="0" w:line="245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tt-RU"/>
        </w:rPr>
      </w:pPr>
      <w:r w:rsidRPr="00562AB8">
        <w:rPr>
          <w:rFonts w:ascii="Times New Roman" w:hAnsi="Times New Roman" w:cs="Times New Roman"/>
          <w:b/>
          <w:bCs/>
          <w:sz w:val="28"/>
          <w:szCs w:val="28"/>
          <w:lang w:val="tt-RU"/>
        </w:rPr>
        <w:t>«</w:t>
      </w:r>
      <w:r w:rsidRPr="00562AB8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tt-RU"/>
        </w:rPr>
        <w:t xml:space="preserve">Татарстан Республикасы дәүләт органнары һәм Татарстан </w:t>
      </w:r>
    </w:p>
    <w:p w:rsidR="00811684" w:rsidRDefault="005F2AC3" w:rsidP="001E70E8">
      <w:pPr>
        <w:spacing w:after="0" w:line="245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tt-RU"/>
        </w:rPr>
      </w:pPr>
      <w:r w:rsidRPr="00562AB8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tt-RU"/>
        </w:rPr>
        <w:t>Республикасында җирле үзидарә органнары эшчәнлеге турында</w:t>
      </w:r>
    </w:p>
    <w:p w:rsidR="005F2AC3" w:rsidRPr="00562AB8" w:rsidRDefault="005F2AC3" w:rsidP="001E70E8">
      <w:pPr>
        <w:spacing w:after="0" w:line="245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62AB8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tt-RU"/>
        </w:rPr>
        <w:t xml:space="preserve"> </w:t>
      </w:r>
      <w:r w:rsidR="00942FD6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tt-RU"/>
        </w:rPr>
        <w:t>м</w:t>
      </w:r>
      <w:r w:rsidRPr="00562AB8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tt-RU"/>
        </w:rPr>
        <w:t>әгълүматтан</w:t>
      </w:r>
      <w:r w:rsidR="00811684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tt-RU"/>
        </w:rPr>
        <w:t xml:space="preserve"> </w:t>
      </w:r>
      <w:r w:rsidRPr="00562AB8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  <w:lang w:val="tt-RU"/>
        </w:rPr>
        <w:t>файдалану мөмкинлеген тәэмин итү хакында</w:t>
      </w:r>
      <w:r w:rsidRPr="00562AB8">
        <w:rPr>
          <w:rFonts w:ascii="Times New Roman" w:hAnsi="Times New Roman" w:cs="Times New Roman"/>
          <w:b/>
          <w:bCs/>
          <w:sz w:val="28"/>
          <w:szCs w:val="28"/>
          <w:lang w:val="tt-RU"/>
        </w:rPr>
        <w:t>»</w:t>
      </w:r>
    </w:p>
    <w:p w:rsidR="00B46E54" w:rsidRPr="00562AB8" w:rsidRDefault="005F2AC3" w:rsidP="001E70E8">
      <w:pPr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Татарстан Республикасы Законына үзгәрешләр кертү турында</w:t>
      </w:r>
    </w:p>
    <w:p w:rsidR="00B46E54" w:rsidRPr="00562AB8" w:rsidRDefault="00B46E54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2022 елның </w:t>
      </w:r>
      <w:r w:rsidR="00F5648B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>5 дека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>брендә</w:t>
      </w:r>
    </w:p>
    <w:p w:rsidR="00B46E54" w:rsidRPr="00562AB8" w:rsidRDefault="00B46E54" w:rsidP="00B4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562AB8" w:rsidRDefault="00DB4591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562AB8" w:rsidRDefault="00DB4591" w:rsidP="003A72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62AB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562AB8" w:rsidRDefault="002E721C" w:rsidP="003A72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F2AC3" w:rsidRPr="00562AB8" w:rsidRDefault="005F2AC3" w:rsidP="005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62AB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562AB8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val="tt-RU"/>
        </w:rPr>
        <w:t>Татарстан Республикасы дәүләт органнары һәм Татарстан Республикасында җирле үзидарә органнары эшчәнлеге турында мәгълүматтан файдалану мөмкинлеген тәэмин итү хакында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Pr="00562AB8">
        <w:rPr>
          <w:rFonts w:ascii="Times New Roman" w:hAnsi="Times New Roman" w:cs="Times New Roman"/>
          <w:sz w:val="28"/>
          <w:szCs w:val="28"/>
          <w:lang w:val="tt-RU" w:eastAsia="ru-RU"/>
        </w:rPr>
        <w:t>2015 елның 16 гыйнварындагы 3-ТРЗ номерлы Татарстан Республикасы Законына (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562AB8">
        <w:rPr>
          <w:rFonts w:ascii="Times New Roman" w:hAnsi="Times New Roman" w:cs="Times New Roman"/>
          <w:sz w:val="28"/>
          <w:szCs w:val="28"/>
          <w:lang w:val="tt-RU" w:eastAsia="ru-RU"/>
        </w:rPr>
        <w:t>, 2015, № 1 – 2, № 10 (I өлеш) түбәндәге үзгәрешләрне кертергә:</w:t>
      </w:r>
    </w:p>
    <w:p w:rsidR="005F2AC3" w:rsidRPr="00562AB8" w:rsidRDefault="005F2AC3" w:rsidP="005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5F2AC3" w:rsidRPr="00562AB8" w:rsidRDefault="005F2AC3" w:rsidP="005F2A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62AB8">
        <w:rPr>
          <w:rFonts w:ascii="Times New Roman" w:hAnsi="Times New Roman" w:cs="Times New Roman"/>
          <w:sz w:val="28"/>
          <w:szCs w:val="28"/>
          <w:lang w:val="tt-RU" w:eastAsia="ru-RU"/>
        </w:rPr>
        <w:t> түбәндәге эчтәлекле 1</w:t>
      </w:r>
      <w:r w:rsidRPr="00562AB8">
        <w:rPr>
          <w:rFonts w:ascii="Times New Roman" w:hAnsi="Times New Roman" w:cs="Times New Roman"/>
          <w:sz w:val="28"/>
          <w:szCs w:val="28"/>
          <w:vertAlign w:val="superscript"/>
          <w:lang w:val="tt-RU" w:eastAsia="ru-RU"/>
        </w:rPr>
        <w:t>1</w:t>
      </w:r>
      <w:r w:rsidRPr="00562AB8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статья өстәргә:</w:t>
      </w:r>
    </w:p>
    <w:p w:rsidR="005F2AC3" w:rsidRPr="00562AB8" w:rsidRDefault="005F2AC3" w:rsidP="005F2AC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</w:pPr>
      <w:r w:rsidRPr="00562AB8">
        <w:rPr>
          <w:rFonts w:ascii="Times New Roman" w:hAnsi="Times New Roman" w:cs="Times New Roman"/>
          <w:sz w:val="28"/>
          <w:szCs w:val="28"/>
          <w:lang w:val="tt-RU" w:eastAsia="ru-RU"/>
        </w:rPr>
        <w:t>«1</w:t>
      </w:r>
      <w:r w:rsidRPr="00562AB8">
        <w:rPr>
          <w:rFonts w:ascii="Times New Roman" w:hAnsi="Times New Roman" w:cs="Times New Roman"/>
          <w:sz w:val="28"/>
          <w:szCs w:val="28"/>
          <w:vertAlign w:val="superscript"/>
          <w:lang w:val="tt-RU" w:eastAsia="ru-RU"/>
        </w:rPr>
        <w:t>1</w:t>
      </w:r>
      <w:r w:rsidRPr="00562AB8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статья. </w:t>
      </w:r>
      <w:r w:rsidRPr="00562AB8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Әлеге Законда кулланыла торган төшенчәләр </w:t>
      </w:r>
    </w:p>
    <w:p w:rsidR="005F2AC3" w:rsidRPr="00562AB8" w:rsidRDefault="005F2AC3" w:rsidP="005F2AC3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5F2AC3" w:rsidRPr="00562AB8" w:rsidRDefault="005F2AC3" w:rsidP="005F2AC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Законда кулланыла торган төшенчәләр Федераль законда билгеләнгән мәгънәләрдә кулланыла</w:t>
      </w:r>
      <w:r w:rsidRPr="00562AB8">
        <w:rPr>
          <w:rFonts w:ascii="Times New Roman" w:hAnsi="Times New Roman" w:cs="Times New Roman"/>
          <w:sz w:val="28"/>
          <w:szCs w:val="28"/>
          <w:lang w:val="tt-RU" w:eastAsia="ru-RU"/>
        </w:rPr>
        <w:t>.»;</w:t>
      </w:r>
    </w:p>
    <w:p w:rsidR="005F2AC3" w:rsidRPr="00562AB8" w:rsidRDefault="005F2AC3" w:rsidP="005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5F2AC3" w:rsidRPr="00562AB8" w:rsidRDefault="005F2AC3" w:rsidP="005F2AC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/>
        </w:rPr>
        <w:t>4 статьяның 1 өлешен түбәндәге редакциядә бәян итәргә:</w:t>
      </w:r>
    </w:p>
    <w:p w:rsidR="005F2AC3" w:rsidRPr="00562AB8" w:rsidRDefault="005F2AC3" w:rsidP="005F2AC3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«1.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Дәүләт органнары һәм җирле үзидарә органнары эшчәнлеге турында мәгълүматтан файдалану мөмкинлеге күрсәтелгән органнарның тиешле структур бүлекчәләре яисә вәкаләтле вазыйфаи затлары һәм дәүләт органнары, җирле үзидарә органнары </w:t>
      </w:r>
      <w:r w:rsidR="0017094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буйсынуындагы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оешмалар (алга таба – ведомство </w:t>
      </w:r>
      <w:r w:rsidR="0017094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буйсынуы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ндагы оешмала</w:t>
      </w:r>
      <w:r w:rsidR="0088763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р)  тарафыннан тәэмин ителә.»;</w:t>
      </w:r>
    </w:p>
    <w:p w:rsidR="005F2AC3" w:rsidRPr="00562AB8" w:rsidRDefault="005F2AC3" w:rsidP="005F2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5F2AC3" w:rsidRPr="00562AB8" w:rsidRDefault="005F2AC3" w:rsidP="005F2AC3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/>
        </w:rPr>
        <w:t>5 статьяны түбәндәге редакциядә бәян итәргә:</w:t>
      </w:r>
    </w:p>
    <w:p w:rsidR="005F2AC3" w:rsidRPr="00562AB8" w:rsidRDefault="005F2AC3" w:rsidP="005F2AC3">
      <w:pPr>
        <w:tabs>
          <w:tab w:val="left" w:pos="993"/>
        </w:tabs>
        <w:spacing w:after="0" w:line="240" w:lineRule="auto"/>
        <w:ind w:left="2264" w:hanging="1560"/>
        <w:jc w:val="both"/>
        <w:rPr>
          <w:rFonts w:ascii="Times New Roman" w:eastAsia="SimSun" w:hAnsi="Times New Roman" w:cs="Times New Roman"/>
          <w:b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 w:eastAsia="ru-RU"/>
        </w:rPr>
        <w:t>«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5 статья. </w:t>
      </w:r>
      <w:r w:rsidRPr="00562AB8">
        <w:rPr>
          <w:rFonts w:ascii="Times New Roman" w:eastAsia="SimSun" w:hAnsi="Times New Roman" w:cs="Times New Roman"/>
          <w:b/>
          <w:sz w:val="28"/>
          <w:szCs w:val="28"/>
          <w:lang w:val="tt-RU"/>
        </w:rPr>
        <w:t>Дәүләт органнары, җирле үзидарә органнары эшчәнлеге турында «Интернет» мәгълүмат</w:t>
      </w:r>
      <w:r w:rsidR="00887638">
        <w:rPr>
          <w:rFonts w:ascii="Times New Roman" w:eastAsia="SimSun" w:hAnsi="Times New Roman" w:cs="Times New Roman"/>
          <w:b/>
          <w:sz w:val="28"/>
          <w:szCs w:val="28"/>
          <w:lang w:val="tt-RU"/>
        </w:rPr>
        <w:t>-</w:t>
      </w:r>
      <w:r w:rsidRPr="00562AB8">
        <w:rPr>
          <w:rFonts w:ascii="Times New Roman" w:eastAsia="SimSun" w:hAnsi="Times New Roman" w:cs="Times New Roman"/>
          <w:b/>
          <w:sz w:val="28"/>
          <w:szCs w:val="28"/>
          <w:lang w:val="tt-RU"/>
        </w:rPr>
        <w:t>телекоммуникация челтәренә урнаштырыла торган мәгълүматтан файдалану мөмкинлеген оештыру</w:t>
      </w:r>
    </w:p>
    <w:p w:rsidR="005F2AC3" w:rsidRPr="00562AB8" w:rsidRDefault="005F2AC3" w:rsidP="005F2AC3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8"/>
          <w:szCs w:val="28"/>
          <w:lang w:val="tt-RU"/>
        </w:rPr>
      </w:pPr>
    </w:p>
    <w:p w:rsidR="005F2AC3" w:rsidRPr="00562AB8" w:rsidRDefault="005F2AC3" w:rsidP="005F2AC3">
      <w:pPr>
        <w:numPr>
          <w:ilvl w:val="0"/>
          <w:numId w:val="9"/>
        </w:numPr>
        <w:suppressAutoHyphens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8"/>
          <w:szCs w:val="28"/>
          <w:lang w:val="tt-RU"/>
        </w:rPr>
      </w:pP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lastRenderedPageBreak/>
        <w:t>Дәүләт органнары, җирле үзидарә органнары үз эшчәнле</w:t>
      </w:r>
      <w:r w:rsidR="00EB7436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г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е турында мәгълүмат урнаштыру өчен «Интернет» мәгълүмат-телекоммуникация челтәреннән файдаланалар, анда, Россия Федерациясе Хөкүмәте</w:t>
      </w:r>
      <w:r w:rsidR="00056FF8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тарафыннан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билгелә</w:t>
      </w:r>
      <w:r w:rsidR="00056FF8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н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гән таләпләр нигезендә булдырылган</w:t>
      </w:r>
      <w:r w:rsidR="0085438F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, </w:t>
      </w:r>
      <w:r w:rsidR="00EE4593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мәгълүматтан файдаланучы тарафыннан гар</w:t>
      </w:r>
      <w:r w:rsidR="00562AB8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иза</w:t>
      </w:r>
      <w:r w:rsidR="00EE4593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юллан</w:t>
      </w:r>
      <w:r w:rsidR="0085438F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у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һәм соралган мәгълүмат ал</w:t>
      </w:r>
      <w:r w:rsidR="00EE4593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ын</w:t>
      </w:r>
      <w:r w:rsidR="0085438F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у мөмкинлеге булг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ан </w:t>
      </w:r>
      <w:r w:rsidR="00EE4593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электрон почта адресларын күрсәтеп,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рәсми сайтлар булдыралар. </w:t>
      </w:r>
      <w:r w:rsidR="00887638">
        <w:rPr>
          <w:rFonts w:ascii="Times New Roman" w:eastAsia="SimSun" w:hAnsi="Times New Roman" w:cs="Times New Roman"/>
          <w:sz w:val="28"/>
          <w:szCs w:val="28"/>
          <w:lang w:val="tt-RU"/>
        </w:rPr>
        <w:t>В</w:t>
      </w:r>
      <w:r w:rsidR="00887638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едомство буйсынуындагы оешмалар </w:t>
      </w:r>
      <w:r w:rsidR="00887638">
        <w:rPr>
          <w:rFonts w:ascii="Times New Roman" w:eastAsia="SimSun" w:hAnsi="Times New Roman" w:cs="Times New Roman"/>
          <w:sz w:val="28"/>
          <w:szCs w:val="28"/>
          <w:lang w:val="tt-RU"/>
        </w:rPr>
        <w:t>ү</w:t>
      </w:r>
      <w:r w:rsidR="0088763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з к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арамагында </w:t>
      </w:r>
      <w:r w:rsidR="00887638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мондый оешмалар 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булган д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әүләт органнары, җирле үзидарә органнары карары буенча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,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федераль законнарда каралган очраклардан тыш,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рәсми сайтлар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булдыралар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. Җирле үзидарә органының һәм аның 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буйсыну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ындагы оешма</w:t>
      </w:r>
      <w:r w:rsidR="00887638">
        <w:rPr>
          <w:rFonts w:ascii="Times New Roman" w:eastAsia="SimSun" w:hAnsi="Times New Roman" w:cs="Times New Roman"/>
          <w:sz w:val="28"/>
          <w:szCs w:val="28"/>
          <w:lang w:val="tt-RU"/>
        </w:rPr>
        <w:t>ның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рәсми сайтлар булдыру мөмкинлеге булма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ган очракта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, аларның эшчәнлеге турында мәгълүмат Татарстан Республикасы рәсми сайтын</w:t>
      </w:r>
      <w:r w:rsidR="00DD6C4F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д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а (порталын</w:t>
      </w:r>
      <w:r w:rsidR="00DD6C4F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д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а) урнаштырылырга мөмкин. Муниципаль районга керүче җирлекләрнең җирле үзидарә органнары һәм 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җирлекләрнең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җирле үзидарә органнары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буйсынуындагы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оешмалар эшчәнлеге турында мәгълүмат 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шул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муниципаль районның рәсми сайтын</w:t>
      </w:r>
      <w:r w:rsidR="00DD6C4F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д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а урнаштырылырга мөмкин. Федераль законнар нигезендә дәүләт органнарының, җирле үзидарә органнарының һәм (яи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сә) ведомство буйсыну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ындагы оешмаларның берничә рәсми сайт</w:t>
      </w:r>
      <w:r w:rsidR="00EE4593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лар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ы урнаштырыла торган бердәм портал булдыру каралырга мөмкин.</w:t>
      </w:r>
    </w:p>
    <w:p w:rsidR="005F2AC3" w:rsidRPr="00562AB8" w:rsidRDefault="005F2AC3" w:rsidP="005F2AC3">
      <w:pPr>
        <w:numPr>
          <w:ilvl w:val="0"/>
          <w:numId w:val="9"/>
        </w:num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Дәүләт органнары, җирле үзидарә органнары һәм </w:t>
      </w:r>
      <w:r w:rsidR="00DD6C4F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ведомство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буйсыну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ындагы оешмалар </w:t>
      </w:r>
      <w:r w:rsidR="00EB7436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«Интернет» мәгълүмат-телекоммуникация челтәрендә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үз эшчәнле</w:t>
      </w:r>
      <w:r w:rsidR="00EB7436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г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е турында мәгълүмат урнаштыру өчен рәсми битләр булдыралар. Ведомство 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буйсыну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ындагы оешмалар, аларның эшчәнле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ге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өлкәсе ү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зенчәлекләрен исәпкә алып, </w:t>
      </w:r>
      <w:r w:rsidR="003A5D70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үз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карамагында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мондый оешмалар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булган дәүләт органнары һәм җирле үзидарә органнары белән килештереп,  «Интернет» мәгълүмат-телекоммуникация челтәрендә </w:t>
      </w:r>
      <w:r w:rsidR="00EB7436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үз эшчәнлеге турында мәгълүмат урнаштыру өчен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рәсми битләр булдырмаска мөмкин. 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«Интернет» мәгълүмат-телекоммуникация челтәрендә </w:t>
      </w:r>
      <w:r w:rsidR="0088763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р</w:t>
      </w:r>
      <w:r w:rsidR="00887638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әсми битләр турында </w:t>
      </w:r>
      <w:r w:rsidR="004503D0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мәгълүмат 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әлеге битләрнең күрсәткечләре белән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тиешле дәүләт органының, җирле үзидарә органының яисә ведомство 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буйсынуын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дагы оешманың рәсми сайтында урнаштырыла.</w:t>
      </w:r>
    </w:p>
    <w:p w:rsidR="005F2AC3" w:rsidRPr="00562AB8" w:rsidRDefault="005F2AC3" w:rsidP="005F2AC3">
      <w:pPr>
        <w:numPr>
          <w:ilvl w:val="0"/>
          <w:numId w:val="9"/>
        </w:numPr>
        <w:suppressAutoHyphens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Дәүләт органнары, җирле үзидарә органнары һәм 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ведомство буйсыну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ындагы оешмалар </w:t>
      </w:r>
      <w:r w:rsidR="004503D0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Россия Федерациясе Хөкүмәте тарафыннан билгеләнгән тәртиптә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үзләренең рәсми битләрендә мәгълүмат урнаштыруны гамәлгә ашыралар, рәсми битләрдә урнаштырыл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а тор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га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н мәгълүматтан файдалан</w:t>
      </w:r>
      <w:r w:rsidR="00DD6C4F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у мөмкинлеген 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алалар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һәм </w:t>
      </w:r>
      <w:r w:rsidR="00EB7436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мәгълүматтан файдаланучылар белән хезмәттәшлекне</w:t>
      </w:r>
      <w:r w:rsidR="004503D0">
        <w:rPr>
          <w:rFonts w:ascii="Times New Roman" w:eastAsia="SimSun" w:hAnsi="Times New Roman" w:cs="Times New Roman"/>
          <w:bCs/>
          <w:sz w:val="28"/>
          <w:szCs w:val="28"/>
          <w:lang w:val="tt-RU"/>
        </w:rPr>
        <w:t>,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887638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«Дәүләт хезмәтләре һәм муниципаль хезмәтләр күрсәтүне оештыру </w:t>
      </w:r>
      <w:r w:rsidR="00695369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887638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турында» 2010</w:t>
      </w:r>
      <w:r w:rsidR="00695369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887638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елның 27</w:t>
      </w:r>
      <w:r w:rsidR="00695369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887638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июлендәге 210-ФЗ номерлы Федераль законда каралган электрон рәвештә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дәүләт хезмәтләре һәм муниципаль хезмәтләр күрсәтү һәм дәүләт 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функцияләрен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һәм муниципаль 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функцияләрне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башкару өчен файдаланыла торган </w:t>
      </w:r>
      <w:r w:rsidR="00EB7436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мәгълүмат системаларының мәгълүмати-технологик хезмәттәшлеген тәэмин итүче 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инфраструктура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дан файдаланып</w:t>
      </w:r>
      <w:r w:rsidR="00DD6C4F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,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85438F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рәсми битләрдә </w:t>
      </w:r>
      <w:r w:rsidR="008A150E"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гамәлгә</w:t>
      </w:r>
      <w:r w:rsidRPr="00562AB8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ашыралар.</w:t>
      </w:r>
    </w:p>
    <w:p w:rsidR="005F2AC3" w:rsidRPr="00562AB8" w:rsidRDefault="005F2AC3" w:rsidP="005F2AC3">
      <w:pPr>
        <w:numPr>
          <w:ilvl w:val="0"/>
          <w:numId w:val="9"/>
        </w:numPr>
        <w:suppressAutoHyphens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Рәсми сайтлар һәм рәсми битләр «Дәүләт хезмәтләре</w:t>
      </w:r>
      <w:r w:rsidR="00374D3E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374D3E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(функцияләр</w:t>
      </w:r>
      <w:r w:rsidR="00374D3E">
        <w:rPr>
          <w:rFonts w:ascii="Times New Roman" w:eastAsia="SimSun" w:hAnsi="Times New Roman" w:cs="Times New Roman"/>
          <w:sz w:val="28"/>
          <w:szCs w:val="28"/>
          <w:lang w:val="tt-RU"/>
        </w:rPr>
        <w:t>е</w:t>
      </w:r>
      <w:r w:rsidR="00374D3E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) </w:t>
      </w:r>
      <w:r w:rsidR="00EB7436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һәм муниципаль хезмәтләр (функцияләр) </w:t>
      </w:r>
      <w:r w:rsidR="00FD41B2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күрсәтүнең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бердәм порталы» федераль дәүләт мәгълүмат системасы белән Россия Федерациясе Хөкүмәте </w:t>
      </w:r>
      <w:r w:rsidR="00FD41B2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тарафыннан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расла</w:t>
      </w:r>
      <w:r w:rsidR="00FD41B2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на тор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ган </w:t>
      </w:r>
      <w:r w:rsidR="008A150E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тәртиптә һәм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таләпләр нигезендә хезмәттәшлек итәләр. </w:t>
      </w:r>
    </w:p>
    <w:p w:rsidR="005F2AC3" w:rsidRPr="00562AB8" w:rsidRDefault="005F2AC3" w:rsidP="005F2AC3">
      <w:pPr>
        <w:numPr>
          <w:ilvl w:val="0"/>
          <w:numId w:val="9"/>
        </w:num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>Дәүләт органнарының, җирле</w:t>
      </w:r>
      <w:r w:rsidR="008A150E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үзидарә органнарының һәм ведомство буйсынуы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ндагы оешмаларның «Интернет» мәгълүмат-телекоммуникация челтәрендәге рәсми сайтларын</w:t>
      </w:r>
      <w:r w:rsidR="00DD6C4F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д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а мәгълүмат Татарстан Республикасы дәүләт телләрендә урнаштырыла.</w:t>
      </w:r>
    </w:p>
    <w:p w:rsidR="005F2AC3" w:rsidRPr="00562AB8" w:rsidRDefault="005F2AC3" w:rsidP="005F2AC3">
      <w:pPr>
        <w:numPr>
          <w:ilvl w:val="0"/>
          <w:numId w:val="9"/>
        </w:num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Дәүләт органнарының һәм а</w:t>
      </w:r>
      <w:r w:rsidR="00225A6B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лар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ның </w:t>
      </w:r>
      <w:r w:rsidR="00225A6B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буйсыну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ындагы оешмаларның, шулай ук җирле үзидарә органнарының һәм </w:t>
      </w:r>
      <w:r w:rsidR="00225A6B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аларның  буйсынуындагы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оешмаларның рәсми сайтларыннан файдалануны тәэмин итүнең технологик, программа</w:t>
      </w:r>
      <w:r w:rsidR="00D61C87">
        <w:rPr>
          <w:rFonts w:ascii="Times New Roman" w:eastAsia="SimSun" w:hAnsi="Times New Roman" w:cs="Times New Roman"/>
          <w:sz w:val="28"/>
          <w:szCs w:val="28"/>
          <w:lang w:val="tt-RU"/>
        </w:rPr>
        <w:t>га караган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һәм лингвистик чараларына таләпләр </w:t>
      </w:r>
      <w:r w:rsidR="00225A6B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күрсәтелгән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органнар тарафыннан үз вәкаләтләре чикләрендә билгеләнә. </w:t>
      </w:r>
    </w:p>
    <w:p w:rsidR="005F2AC3" w:rsidRPr="00562AB8" w:rsidRDefault="005F2AC3" w:rsidP="00DD6C4F">
      <w:pPr>
        <w:numPr>
          <w:ilvl w:val="0"/>
          <w:numId w:val="9"/>
        </w:numPr>
        <w:suppressAutoHyphens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Дәүләт органнарының, җирле үзидарә органнарының һәм </w:t>
      </w:r>
      <w:r w:rsidR="00225A6B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ведомство буйсынуындагы оешмаларның 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>рәсми сайтларыннан күрү буенча инвалидларның файдалана алуы өчен шартлар тәэмин итү</w:t>
      </w:r>
      <w:r w:rsidR="00DD6C4F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FD41B2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федераль законнарда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билгеләнгән тәртиптә гамәлгә ашырыла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.»;</w:t>
      </w:r>
    </w:p>
    <w:p w:rsidR="005F2AC3" w:rsidRPr="00562AB8" w:rsidRDefault="005F2AC3" w:rsidP="005F2AC3">
      <w:pPr>
        <w:pStyle w:val="ConsPlusTitle"/>
        <w:ind w:firstLine="257"/>
        <w:jc w:val="both"/>
        <w:rPr>
          <w:rFonts w:ascii="Times New Roman" w:hAnsi="Times New Roman" w:cs="Times New Roman"/>
          <w:b w:val="0"/>
          <w:bCs/>
          <w:sz w:val="28"/>
          <w:szCs w:val="28"/>
          <w:lang w:val="tt-RU"/>
        </w:rPr>
      </w:pPr>
    </w:p>
    <w:p w:rsidR="005F2AC3" w:rsidRPr="00562AB8" w:rsidRDefault="005F2AC3" w:rsidP="005F2AC3">
      <w:pPr>
        <w:numPr>
          <w:ilvl w:val="0"/>
          <w:numId w:val="10"/>
        </w:numPr>
        <w:tabs>
          <w:tab w:val="left" w:pos="60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/>
        </w:rPr>
        <w:t>6 статьяда:</w:t>
      </w:r>
    </w:p>
    <w:p w:rsidR="005F2AC3" w:rsidRPr="00562AB8" w:rsidRDefault="005F2AC3" w:rsidP="005F2AC3">
      <w:pPr>
        <w:tabs>
          <w:tab w:val="left" w:pos="60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/>
        </w:rPr>
        <w:t>а) исем</w:t>
      </w:r>
      <w:r w:rsidR="00FD41B2" w:rsidRPr="00562AB8"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дә «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Интернет» мәгълүмат</w:t>
      </w:r>
      <w:r w:rsidR="00873E40">
        <w:rPr>
          <w:rFonts w:ascii="Times New Roman" w:eastAsia="SimSun" w:hAnsi="Times New Roman" w:cs="Times New Roman"/>
          <w:sz w:val="28"/>
          <w:szCs w:val="28"/>
          <w:lang w:val="tt-RU"/>
        </w:rPr>
        <w:t>-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телекоммуникация челтәренә</w:t>
      </w:r>
      <w:r w:rsidR="00DD6C4F" w:rsidRPr="00562AB8">
        <w:rPr>
          <w:rFonts w:ascii="Times New Roman" w:hAnsi="Times New Roman" w:cs="Times New Roman"/>
          <w:sz w:val="28"/>
          <w:szCs w:val="28"/>
          <w:lang w:val="tt-RU"/>
        </w:rPr>
        <w:t>» сүзләрен «рәсми сайтлард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а» сүзләренә алмаштырырга;</w:t>
      </w:r>
    </w:p>
    <w:p w:rsidR="005F2AC3" w:rsidRPr="00562AB8" w:rsidRDefault="005F2AC3" w:rsidP="005F2AC3">
      <w:pPr>
        <w:tabs>
          <w:tab w:val="left" w:pos="60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/>
        </w:rPr>
        <w:t>б) 1 өлештә «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Интернет» мәгълүмат</w:t>
      </w:r>
      <w:r w:rsidR="00873E40">
        <w:rPr>
          <w:rFonts w:ascii="Times New Roman" w:eastAsia="SimSun" w:hAnsi="Times New Roman" w:cs="Times New Roman"/>
          <w:sz w:val="28"/>
          <w:szCs w:val="28"/>
          <w:lang w:val="tt-RU"/>
        </w:rPr>
        <w:t>-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телекоммуникация челтәренә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» сүзләрен «</w:t>
      </w:r>
      <w:r w:rsidR="00DD6C4F" w:rsidRPr="00562AB8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әсми сайтлар</w:t>
      </w:r>
      <w:r w:rsidR="00DD6C4F" w:rsidRPr="00562AB8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а» сүзләренә алмаштырырга;</w:t>
      </w:r>
    </w:p>
    <w:p w:rsidR="005F2AC3" w:rsidRPr="00562AB8" w:rsidRDefault="005F2AC3" w:rsidP="005F2AC3">
      <w:pPr>
        <w:tabs>
          <w:tab w:val="left" w:pos="60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/>
        </w:rPr>
        <w:t>в) 5 өлештә «</w:t>
      </w:r>
      <w:r w:rsidR="00873E40">
        <w:rPr>
          <w:rFonts w:ascii="Times New Roman" w:eastAsia="SimSun" w:hAnsi="Times New Roman" w:cs="Times New Roman"/>
          <w:sz w:val="28"/>
          <w:szCs w:val="28"/>
          <w:lang w:val="tt-RU"/>
        </w:rPr>
        <w:t>тарафыннан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» сүзе</w:t>
      </w:r>
      <w:r w:rsidR="00873E40">
        <w:rPr>
          <w:rFonts w:ascii="Times New Roman" w:hAnsi="Times New Roman" w:cs="Times New Roman"/>
          <w:sz w:val="28"/>
          <w:szCs w:val="28"/>
          <w:lang w:val="tt-RU"/>
        </w:rPr>
        <w:t>ннән соң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билгелән</w:t>
      </w:r>
      <w:r w:rsidR="00DD6C4F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ә торган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тәртиптә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» сүзләрен өстәргә;</w:t>
      </w:r>
    </w:p>
    <w:p w:rsidR="005F2AC3" w:rsidRPr="00562AB8" w:rsidRDefault="005F2AC3" w:rsidP="005F2AC3">
      <w:pPr>
        <w:tabs>
          <w:tab w:val="left" w:pos="60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/>
        </w:rPr>
        <w:t>г) түбәндәге эчтәлек</w:t>
      </w:r>
      <w:r w:rsidR="00DD6C4F" w:rsidRPr="00562AB8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е 7 өлеш өстәргә:</w:t>
      </w:r>
    </w:p>
    <w:p w:rsidR="005F2AC3" w:rsidRPr="00562AB8" w:rsidRDefault="005F2AC3" w:rsidP="005F2AC3">
      <w:pPr>
        <w:tabs>
          <w:tab w:val="left" w:pos="60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/>
        </w:rPr>
        <w:t xml:space="preserve">«7.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Ведомство </w:t>
      </w:r>
      <w:r w:rsidR="00DD6C4F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буйсыну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ындагы оешмаларның </w:t>
      </w:r>
      <w:r w:rsidR="00FD41B2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эшчәнлеге турында</w:t>
      </w:r>
      <w:r w:rsidR="00E73ABE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аларның</w:t>
      </w:r>
      <w:r w:rsidR="00FD41B2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DD6C4F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рәсми сайтларында урнаштырыла торган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мәгълүмат исемлеге </w:t>
      </w:r>
      <w:r w:rsidR="003A5D70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үз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карамагында </w:t>
      </w:r>
      <w:r w:rsidR="00DD6C4F" w:rsidRPr="00562AB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мондый оешмалар </w:t>
      </w:r>
      <w:r w:rsidRPr="00562AB8">
        <w:rPr>
          <w:rFonts w:ascii="Times New Roman" w:eastAsia="SimSun" w:hAnsi="Times New Roman" w:cs="Times New Roman"/>
          <w:sz w:val="28"/>
          <w:szCs w:val="28"/>
          <w:lang w:val="tt-RU"/>
        </w:rPr>
        <w:t>булган дәүләт органнары, җирле үзидарә органнары тарафыннан раслана</w:t>
      </w:r>
      <w:r w:rsidR="00695369">
        <w:rPr>
          <w:rFonts w:ascii="Times New Roman" w:hAnsi="Times New Roman" w:cs="Times New Roman"/>
          <w:sz w:val="28"/>
          <w:szCs w:val="28"/>
          <w:lang w:val="tt-RU"/>
        </w:rPr>
        <w:t>.»</w:t>
      </w:r>
      <w:r w:rsidR="00374D3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F2AC3" w:rsidRPr="00562AB8" w:rsidRDefault="005F2AC3" w:rsidP="005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F5648B" w:rsidRPr="00562AB8" w:rsidRDefault="00B24358" w:rsidP="005F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b/>
          <w:sz w:val="28"/>
          <w:szCs w:val="28"/>
          <w:lang w:val="tt-RU"/>
        </w:rPr>
        <w:t>2 с</w:t>
      </w:r>
      <w:r w:rsidR="00F5648B" w:rsidRPr="00562AB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татья </w:t>
      </w:r>
    </w:p>
    <w:p w:rsidR="00F5648B" w:rsidRPr="00562AB8" w:rsidRDefault="00F5648B" w:rsidP="003A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F6F96" w:rsidRPr="00562AB8" w:rsidRDefault="00BF6F96" w:rsidP="003A729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562AB8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DB4591" w:rsidRPr="00562AB8" w:rsidRDefault="00DB4591" w:rsidP="00DB4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4809F2" w:rsidRPr="00562AB8" w:rsidRDefault="004809F2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562AB8" w:rsidRDefault="004809F2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562AB8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562AB8" w:rsidRDefault="004809F2" w:rsidP="00873E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 w:bidi="ru-RU"/>
        </w:rPr>
        <w:t>Президенты</w:t>
      </w:r>
      <w:r w:rsidRPr="00562AB8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562AB8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2D5D48" w:rsidRDefault="002D5D48" w:rsidP="00DB4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2D5D48" w:rsidRDefault="002D5D48" w:rsidP="002D5D48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2D5D48" w:rsidRPr="002D5D48" w:rsidRDefault="002D5D48" w:rsidP="002D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  <w:r w:rsidRPr="002D5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5D48" w:rsidRPr="002D5D48" w:rsidRDefault="002D5D48" w:rsidP="002D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4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ел, 20 декабрь</w:t>
      </w:r>
    </w:p>
    <w:p w:rsidR="00DB4591" w:rsidRPr="002D5D48" w:rsidRDefault="002D5D48" w:rsidP="002D5D48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2D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431C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bookmarkStart w:id="0" w:name="_GoBack"/>
      <w:bookmarkEnd w:id="0"/>
      <w:r w:rsidRPr="002D5D48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DB4591" w:rsidRPr="002D5D48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E3" w:rsidRDefault="001C6EE3">
      <w:pPr>
        <w:spacing w:line="240" w:lineRule="auto"/>
      </w:pPr>
      <w:r>
        <w:separator/>
      </w:r>
    </w:p>
  </w:endnote>
  <w:endnote w:type="continuationSeparator" w:id="0">
    <w:p w:rsidR="001C6EE3" w:rsidRDefault="001C6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E3" w:rsidRDefault="001C6EE3">
      <w:pPr>
        <w:spacing w:after="0"/>
      </w:pPr>
      <w:r>
        <w:separator/>
      </w:r>
    </w:p>
  </w:footnote>
  <w:footnote w:type="continuationSeparator" w:id="0">
    <w:p w:rsidR="001C6EE3" w:rsidRDefault="001C6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1647E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43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8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24F9E"/>
    <w:rsid w:val="00027C7F"/>
    <w:rsid w:val="0004667B"/>
    <w:rsid w:val="00056FF8"/>
    <w:rsid w:val="000803C2"/>
    <w:rsid w:val="00082B23"/>
    <w:rsid w:val="00091C24"/>
    <w:rsid w:val="00111F7F"/>
    <w:rsid w:val="00147C62"/>
    <w:rsid w:val="00162E69"/>
    <w:rsid w:val="001647EA"/>
    <w:rsid w:val="0017094E"/>
    <w:rsid w:val="001A54B3"/>
    <w:rsid w:val="001C6EE3"/>
    <w:rsid w:val="001E70E8"/>
    <w:rsid w:val="00217624"/>
    <w:rsid w:val="0022135E"/>
    <w:rsid w:val="00225A6B"/>
    <w:rsid w:val="00256A28"/>
    <w:rsid w:val="00262B5A"/>
    <w:rsid w:val="00273825"/>
    <w:rsid w:val="00297DFA"/>
    <w:rsid w:val="002A3ED7"/>
    <w:rsid w:val="002B6AC3"/>
    <w:rsid w:val="002D5D48"/>
    <w:rsid w:val="002E455F"/>
    <w:rsid w:val="002E721C"/>
    <w:rsid w:val="002F73E4"/>
    <w:rsid w:val="00330EC4"/>
    <w:rsid w:val="003532D5"/>
    <w:rsid w:val="0036632D"/>
    <w:rsid w:val="00374D3E"/>
    <w:rsid w:val="003777EC"/>
    <w:rsid w:val="003A5D70"/>
    <w:rsid w:val="003A7292"/>
    <w:rsid w:val="003B13B3"/>
    <w:rsid w:val="004503D0"/>
    <w:rsid w:val="00476100"/>
    <w:rsid w:val="004809F2"/>
    <w:rsid w:val="004B15D7"/>
    <w:rsid w:val="004E423E"/>
    <w:rsid w:val="004F4434"/>
    <w:rsid w:val="0050103B"/>
    <w:rsid w:val="00562AB8"/>
    <w:rsid w:val="00596CBF"/>
    <w:rsid w:val="005E2FA9"/>
    <w:rsid w:val="005F2AC3"/>
    <w:rsid w:val="006154BC"/>
    <w:rsid w:val="00630411"/>
    <w:rsid w:val="006650B7"/>
    <w:rsid w:val="006816A4"/>
    <w:rsid w:val="00695369"/>
    <w:rsid w:val="006B02C5"/>
    <w:rsid w:val="006D006F"/>
    <w:rsid w:val="006F13FE"/>
    <w:rsid w:val="00706423"/>
    <w:rsid w:val="00745DCC"/>
    <w:rsid w:val="007A5A5B"/>
    <w:rsid w:val="007C103A"/>
    <w:rsid w:val="007C7EBE"/>
    <w:rsid w:val="007F19F7"/>
    <w:rsid w:val="00811684"/>
    <w:rsid w:val="00845227"/>
    <w:rsid w:val="0085438F"/>
    <w:rsid w:val="00873E40"/>
    <w:rsid w:val="00887638"/>
    <w:rsid w:val="008A150E"/>
    <w:rsid w:val="008C4553"/>
    <w:rsid w:val="008C67B4"/>
    <w:rsid w:val="009356EA"/>
    <w:rsid w:val="00942FD6"/>
    <w:rsid w:val="009472F3"/>
    <w:rsid w:val="00A246E4"/>
    <w:rsid w:val="00A355C5"/>
    <w:rsid w:val="00A53E48"/>
    <w:rsid w:val="00A77DED"/>
    <w:rsid w:val="00AC0DC2"/>
    <w:rsid w:val="00AD251C"/>
    <w:rsid w:val="00B24358"/>
    <w:rsid w:val="00B46E54"/>
    <w:rsid w:val="00B741C2"/>
    <w:rsid w:val="00B74584"/>
    <w:rsid w:val="00BA573F"/>
    <w:rsid w:val="00BD3303"/>
    <w:rsid w:val="00BD7E3F"/>
    <w:rsid w:val="00BE3D0A"/>
    <w:rsid w:val="00BF431C"/>
    <w:rsid w:val="00BF6F96"/>
    <w:rsid w:val="00C67251"/>
    <w:rsid w:val="00C730EB"/>
    <w:rsid w:val="00CD2841"/>
    <w:rsid w:val="00CD3D94"/>
    <w:rsid w:val="00CF5A6A"/>
    <w:rsid w:val="00D01649"/>
    <w:rsid w:val="00D2244B"/>
    <w:rsid w:val="00D23712"/>
    <w:rsid w:val="00D357F7"/>
    <w:rsid w:val="00D35D93"/>
    <w:rsid w:val="00D55C59"/>
    <w:rsid w:val="00D60B1E"/>
    <w:rsid w:val="00D61C87"/>
    <w:rsid w:val="00D62682"/>
    <w:rsid w:val="00D712B8"/>
    <w:rsid w:val="00D77272"/>
    <w:rsid w:val="00D77792"/>
    <w:rsid w:val="00D94232"/>
    <w:rsid w:val="00DB4591"/>
    <w:rsid w:val="00DD241E"/>
    <w:rsid w:val="00DD6C4F"/>
    <w:rsid w:val="00E27E73"/>
    <w:rsid w:val="00E33F1B"/>
    <w:rsid w:val="00E73ABE"/>
    <w:rsid w:val="00E74517"/>
    <w:rsid w:val="00EA2DB7"/>
    <w:rsid w:val="00EB7436"/>
    <w:rsid w:val="00EE02C8"/>
    <w:rsid w:val="00EE4593"/>
    <w:rsid w:val="00EE6C01"/>
    <w:rsid w:val="00F0517C"/>
    <w:rsid w:val="00F25105"/>
    <w:rsid w:val="00F5648B"/>
    <w:rsid w:val="00F712F4"/>
    <w:rsid w:val="00F86CFF"/>
    <w:rsid w:val="00FD41B2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ACDF"/>
  <w15:docId w15:val="{69418D54-1816-4BB5-A0AC-B55E9605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27</cp:revision>
  <cp:lastPrinted>2022-12-14T06:14:00Z</cp:lastPrinted>
  <dcterms:created xsi:type="dcterms:W3CDTF">2022-12-12T10:17:00Z</dcterms:created>
  <dcterms:modified xsi:type="dcterms:W3CDTF">2022-12-20T15:10:00Z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