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5" w:rsidRPr="00BA729C" w:rsidRDefault="004959A5" w:rsidP="004959A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Pr="00BA729C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729C">
        <w:rPr>
          <w:rFonts w:ascii="Times New Roman" w:hAnsi="Times New Roman"/>
          <w:b/>
          <w:sz w:val="28"/>
          <w:szCs w:val="28"/>
          <w:lang w:val="tt-RU"/>
        </w:rPr>
        <w:t xml:space="preserve">«Татарстан Республикасы дәүләт граждан хезмәте турында» </w:t>
      </w:r>
    </w:p>
    <w:p w:rsidR="004959A5" w:rsidRPr="008B433A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729C">
        <w:rPr>
          <w:rFonts w:ascii="Times New Roman" w:hAnsi="Times New Roman"/>
          <w:b/>
          <w:sz w:val="28"/>
          <w:szCs w:val="28"/>
          <w:lang w:val="tt-RU"/>
        </w:rPr>
        <w:t xml:space="preserve">Татарстан Республикасы Законының </w:t>
      </w:r>
      <w:r>
        <w:rPr>
          <w:rFonts w:ascii="Times New Roman" w:hAnsi="Times New Roman"/>
          <w:b/>
          <w:sz w:val="28"/>
          <w:szCs w:val="28"/>
          <w:lang w:val="tt-RU"/>
        </w:rPr>
        <w:t>13</w:t>
      </w:r>
      <w:r>
        <w:rPr>
          <w:rFonts w:ascii="Times New Roman" w:hAnsi="Times New Roman"/>
          <w:b/>
          <w:sz w:val="28"/>
          <w:szCs w:val="28"/>
          <w:vertAlign w:val="superscript"/>
          <w:lang w:val="tt-RU"/>
        </w:rPr>
        <w:t>1</w:t>
      </w:r>
      <w:r w:rsidRPr="00BA729C">
        <w:rPr>
          <w:rFonts w:ascii="Times New Roman" w:hAnsi="Times New Roman"/>
          <w:b/>
          <w:sz w:val="28"/>
          <w:szCs w:val="28"/>
          <w:lang w:val="tt-RU"/>
        </w:rPr>
        <w:t xml:space="preserve"> һәм </w:t>
      </w:r>
      <w:r>
        <w:rPr>
          <w:rFonts w:ascii="Times New Roman" w:hAnsi="Times New Roman"/>
          <w:b/>
          <w:sz w:val="28"/>
          <w:szCs w:val="28"/>
          <w:lang w:val="tt-RU"/>
        </w:rPr>
        <w:t>2</w:t>
      </w:r>
      <w:r w:rsidRPr="00BA729C">
        <w:rPr>
          <w:rFonts w:ascii="Times New Roman" w:hAnsi="Times New Roman"/>
          <w:b/>
          <w:sz w:val="28"/>
          <w:szCs w:val="28"/>
          <w:lang w:val="tt-RU"/>
        </w:rPr>
        <w:t xml:space="preserve">1 статьяларына </w:t>
      </w: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BA729C">
        <w:rPr>
          <w:rFonts w:ascii="Times New Roman" w:hAnsi="Times New Roman"/>
          <w:b/>
          <w:sz w:val="28"/>
          <w:szCs w:val="28"/>
          <w:lang w:val="tt-RU"/>
        </w:rPr>
        <w:t>үзгәрешләр кертү хакында</w:t>
      </w: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Default="004959A5" w:rsidP="00495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Pr="007B6B65" w:rsidRDefault="004959A5" w:rsidP="004959A5">
      <w:pPr>
        <w:pStyle w:val="a6"/>
        <w:spacing w:line="240" w:lineRule="auto"/>
        <w:ind w:right="-1"/>
        <w:jc w:val="right"/>
        <w:rPr>
          <w:szCs w:val="28"/>
          <w:lang w:val="tt-RU"/>
        </w:rPr>
      </w:pPr>
      <w:r w:rsidRPr="007B6B65">
        <w:rPr>
          <w:szCs w:val="28"/>
          <w:lang w:val="tt-RU"/>
        </w:rPr>
        <w:t xml:space="preserve">Татарстан Республикасы </w:t>
      </w:r>
    </w:p>
    <w:p w:rsidR="004959A5" w:rsidRPr="007B6B65" w:rsidRDefault="004959A5" w:rsidP="004959A5">
      <w:pPr>
        <w:pStyle w:val="a6"/>
        <w:spacing w:line="240" w:lineRule="auto"/>
        <w:ind w:right="-1"/>
        <w:jc w:val="right"/>
        <w:rPr>
          <w:szCs w:val="28"/>
          <w:lang w:val="tt-RU"/>
        </w:rPr>
      </w:pPr>
      <w:r w:rsidRPr="007B6B65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4959A5" w:rsidRPr="007B6B65" w:rsidRDefault="004959A5" w:rsidP="004959A5">
      <w:pPr>
        <w:pStyle w:val="a6"/>
        <w:spacing w:line="240" w:lineRule="auto"/>
        <w:ind w:right="-1"/>
        <w:jc w:val="right"/>
        <w:rPr>
          <w:szCs w:val="28"/>
          <w:lang w:val="tt-RU"/>
        </w:rPr>
      </w:pPr>
      <w:r w:rsidRPr="007B6B65">
        <w:rPr>
          <w:szCs w:val="28"/>
          <w:lang w:val="tt-RU"/>
        </w:rPr>
        <w:t xml:space="preserve">                                                                                       2023 елның 2</w:t>
      </w:r>
      <w:r>
        <w:rPr>
          <w:szCs w:val="28"/>
          <w:lang w:val="tt-RU"/>
        </w:rPr>
        <w:t>3</w:t>
      </w:r>
      <w:r w:rsidRPr="007B6B65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мартында</w:t>
      </w:r>
      <w:r w:rsidRPr="007B6B65">
        <w:rPr>
          <w:szCs w:val="28"/>
          <w:lang w:val="tt-RU"/>
        </w:rPr>
        <w:t xml:space="preserve"> </w:t>
      </w:r>
    </w:p>
    <w:p w:rsidR="004959A5" w:rsidRPr="0006015E" w:rsidRDefault="004959A5" w:rsidP="004959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7B6B6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кабул ителде</w:t>
      </w:r>
    </w:p>
    <w:p w:rsidR="004959A5" w:rsidRPr="0006015E" w:rsidRDefault="004959A5" w:rsidP="004959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Pr="00BA729C" w:rsidRDefault="004959A5" w:rsidP="004959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BA729C">
        <w:rPr>
          <w:rFonts w:ascii="Times New Roman" w:hAnsi="Times New Roman"/>
          <w:b/>
          <w:sz w:val="28"/>
          <w:szCs w:val="28"/>
          <w:lang w:val="tt-RU"/>
        </w:rPr>
        <w:t xml:space="preserve">1 статья </w:t>
      </w:r>
    </w:p>
    <w:p w:rsidR="004959A5" w:rsidRPr="00BA729C" w:rsidRDefault="004959A5" w:rsidP="004959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4959A5" w:rsidRPr="00BA729C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A729C">
        <w:rPr>
          <w:rFonts w:ascii="Times New Roman" w:hAnsi="Times New Roman"/>
          <w:sz w:val="28"/>
          <w:szCs w:val="28"/>
          <w:lang w:val="tt-RU"/>
        </w:rPr>
        <w:t xml:space="preserve">«Татарстан Республикасы дәүләт граждан хезмәте турында» 2003 елның 16 гыйнварындагы 3-ТРЗ номерлы Татарстан Республикасы Законына (2005 елның 25 октябрендәге 106-ТРЗ номерлы Татарстан Республикасы Законы редакциясендә) (Татарстан Дәүләт Советы Җыелма басмасы, 2003, № 1; 2005, № 10 (II өлеш); 2006, № 12 (I өлеш); 2007, № 11; 2008, № 3, № 10 (I өлеш), № 12 (I өлеш); 2009, № 12 </w:t>
      </w:r>
      <w:r w:rsidRPr="00BA729C">
        <w:rPr>
          <w:rFonts w:ascii="Times New Roman" w:hAnsi="Times New Roman"/>
          <w:sz w:val="28"/>
          <w:szCs w:val="28"/>
          <w:lang w:val="tt-RU"/>
        </w:rPr>
        <w:br/>
        <w:t xml:space="preserve">(I өлеш); 2010, № 1 – 2, № 10 (II өлеш); 2011, № 5, № 11 (I өлеш); 2012, № 7 (I өлеш); 2013, № 2 (I өлеш), № 3, № 11 (I өлеш); 2014, № 5, № 6 (II өлеш), № 7, № 12 </w:t>
      </w:r>
      <w:r w:rsidRPr="00BA729C">
        <w:rPr>
          <w:rFonts w:ascii="Times New Roman" w:hAnsi="Times New Roman"/>
          <w:sz w:val="28"/>
          <w:szCs w:val="28"/>
          <w:lang w:val="tt-RU"/>
        </w:rPr>
        <w:br/>
        <w:t xml:space="preserve">(II өлеш); 2015, № 7 (I өлеш); 2016, № 4, № 7 – 8, № 9 (II өлеш); Татарстан Республикасы законнар җыелмасы, 2017, № 1 (I өлеш), № 85 (I өлеш); 2018, № 1 </w:t>
      </w:r>
      <w:r w:rsidRPr="00BA729C">
        <w:rPr>
          <w:rFonts w:ascii="Times New Roman" w:hAnsi="Times New Roman"/>
          <w:sz w:val="28"/>
          <w:szCs w:val="28"/>
          <w:lang w:val="tt-RU"/>
        </w:rPr>
        <w:br/>
        <w:t>(I өлеш), № 29 (I өлеш), № 54 (I өлеш), № 78</w:t>
      </w:r>
      <w:r>
        <w:rPr>
          <w:rFonts w:ascii="Times New Roman" w:hAnsi="Times New Roman"/>
          <w:sz w:val="28"/>
          <w:szCs w:val="28"/>
          <w:lang w:val="tt-RU"/>
        </w:rPr>
        <w:t xml:space="preserve"> (I өлеш); 2020, № 4 (I өлеш), 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№ 37 </w:t>
      </w:r>
      <w:r w:rsidRPr="00BA729C">
        <w:rPr>
          <w:rFonts w:ascii="Times New Roman" w:hAnsi="Times New Roman"/>
          <w:sz w:val="28"/>
          <w:szCs w:val="28"/>
          <w:lang w:val="tt-RU"/>
        </w:rPr>
        <w:br/>
        <w:t>(I өлеш), № 87 (I өлеш); 2021, № 1 (I өлеш), № 57 (I өлеш); 2022, № 34 (I өлеш)</w:t>
      </w:r>
      <w:r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>96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 (I өлеш)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A729C">
        <w:rPr>
          <w:rFonts w:ascii="Times New Roman" w:hAnsi="Times New Roman"/>
          <w:sz w:val="28"/>
          <w:szCs w:val="28"/>
          <w:lang w:val="tt-RU"/>
        </w:rPr>
        <w:t>түбәндәге үзгәрешләрне кертергә:</w:t>
      </w:r>
    </w:p>
    <w:p w:rsidR="004959A5" w:rsidRPr="00BA729C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959A5" w:rsidRPr="00BA729C" w:rsidRDefault="004959A5" w:rsidP="004959A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A729C">
        <w:rPr>
          <w:rFonts w:ascii="Times New Roman" w:hAnsi="Times New Roman"/>
          <w:sz w:val="28"/>
          <w:szCs w:val="28"/>
          <w:lang w:val="tt-RU"/>
        </w:rPr>
        <w:t xml:space="preserve">1) </w:t>
      </w:r>
      <w:r>
        <w:rPr>
          <w:rFonts w:ascii="Times New Roman" w:hAnsi="Times New Roman"/>
          <w:sz w:val="28"/>
          <w:szCs w:val="28"/>
          <w:lang w:val="tt-RU"/>
        </w:rPr>
        <w:t>13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 статьяның 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 өлешен түбәндәге редакциядә бәян итәргә:</w:t>
      </w:r>
    </w:p>
    <w:p w:rsidR="004959A5" w:rsidRPr="009F402F" w:rsidRDefault="004959A5" w:rsidP="004959A5">
      <w:pPr>
        <w:keepNext/>
        <w:tabs>
          <w:tab w:val="left" w:pos="1258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tt-RU"/>
        </w:rPr>
      </w:pPr>
      <w:r w:rsidRPr="009F402F">
        <w:rPr>
          <w:rFonts w:ascii="Times New Roman" w:hAnsi="Times New Roman"/>
          <w:sz w:val="28"/>
          <w:szCs w:val="28"/>
          <w:lang w:val="tt-RU"/>
        </w:rPr>
        <w:t xml:space="preserve">«1.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Дәүләт хезмәтендә булуның иң чик яше – 65 яшь. Дәүләт хезмәтендә булуның иң чик яшенә җиткән, Татарстан Республикасы дәүләт вазыйфасын биләүче затка ярдәм итү өчен гамәлгә куелган </w:t>
      </w:r>
      <w:r>
        <w:rPr>
          <w:rFonts w:ascii="Times New Roman" w:hAnsi="Times New Roman"/>
          <w:sz w:val="28"/>
          <w:szCs w:val="28"/>
          <w:lang w:val="tt-RU"/>
        </w:rPr>
        <w:t>«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>ярдәмчеләр (киңәшчеләр)</w:t>
      </w:r>
      <w:r>
        <w:rPr>
          <w:rFonts w:ascii="Times New Roman" w:hAnsi="Times New Roman"/>
          <w:sz w:val="28"/>
          <w:szCs w:val="28"/>
          <w:lang w:val="tt-RU"/>
        </w:rPr>
        <w:t>»</w:t>
      </w:r>
      <w:r w:rsidRPr="009F402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>категориясендәге дәүләт хезмәте вазыйфасын биләүче дәүләт хезмәткәренә дәүләт хезмәте чоры әлеге дәүләт хезмәткәренең ризалыгы белән яллаучы вәкиленең карары буенча күрсәтелгән затның вәкаләтләр</w:t>
      </w:r>
      <w:r>
        <w:rPr>
          <w:rFonts w:ascii="Times New Roman" w:hAnsi="Times New Roman"/>
          <w:noProof/>
          <w:sz w:val="28"/>
          <w:szCs w:val="28"/>
          <w:lang w:val="tt-RU"/>
        </w:rPr>
        <w:t>е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 чоры тәмамланганчыга кадәр озайтылырга мөмкин.</w:t>
      </w:r>
      <w:r w:rsidRPr="009F402F">
        <w:rPr>
          <w:rFonts w:ascii="Times New Roman" w:hAnsi="Times New Roman"/>
          <w:i/>
          <w:noProof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Дәүләт хезмәтендә булуның иң чик яшенә җиткән, дәүләт хезмәте вазыйфаларының иң югары төркеменең </w:t>
      </w:r>
      <w:r>
        <w:rPr>
          <w:rFonts w:ascii="Times New Roman" w:hAnsi="Times New Roman"/>
          <w:noProof/>
          <w:sz w:val="28"/>
          <w:szCs w:val="28"/>
          <w:lang w:val="tt-RU"/>
        </w:rPr>
        <w:t>«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>җитәкчеләр</w:t>
      </w:r>
      <w:r>
        <w:rPr>
          <w:rFonts w:ascii="Times New Roman" w:hAnsi="Times New Roman"/>
          <w:sz w:val="28"/>
          <w:szCs w:val="28"/>
          <w:lang w:val="tt-RU"/>
        </w:rPr>
        <w:t>»</w:t>
      </w:r>
      <w:r w:rsidRPr="009F402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категориясендәге дәүләт хезмәте вазыйфасын биләүче дәүләт хезмәткәренә дәүләт хезмәте чоры аның ризалыгы белән </w:t>
      </w:r>
      <w:r>
        <w:rPr>
          <w:rFonts w:ascii="Times New Roman" w:hAnsi="Times New Roman"/>
          <w:noProof/>
          <w:sz w:val="28"/>
          <w:szCs w:val="28"/>
          <w:lang w:val="tt-RU"/>
        </w:rPr>
        <w:t>аны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 вазыйфага билгеләп куйган дәүләт органы яисә тиешле вазыйфаи зат тарафыннан озайтылырга мөмкин (әмма ул</w:t>
      </w:r>
      <w:r>
        <w:rPr>
          <w:rFonts w:ascii="Times New Roman" w:hAnsi="Times New Roman"/>
          <w:noProof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70 яшькә җиткәнчегә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lastRenderedPageBreak/>
        <w:t>кадәр).</w:t>
      </w:r>
      <w:r>
        <w:rPr>
          <w:rFonts w:ascii="Times New Roman" w:hAnsi="Times New Roman"/>
          <w:noProof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Дәүләт хезмәтендә булуның иң чик яшенә җиткән, </w:t>
      </w:r>
      <w:r>
        <w:rPr>
          <w:rFonts w:ascii="Times New Roman" w:hAnsi="Times New Roman"/>
          <w:noProof/>
          <w:sz w:val="28"/>
          <w:szCs w:val="28"/>
          <w:lang w:val="tt-RU"/>
        </w:rPr>
        <w:t xml:space="preserve">Татарстан Республикасы башкарма хакимияте органнарында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дәүләт хезмәте вазыйфаларының </w:t>
      </w:r>
      <w:r>
        <w:rPr>
          <w:rFonts w:ascii="Times New Roman" w:hAnsi="Times New Roman"/>
          <w:noProof/>
          <w:sz w:val="28"/>
          <w:szCs w:val="28"/>
          <w:lang w:val="tt-RU"/>
        </w:rPr>
        <w:t>баш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 төркеменең </w:t>
      </w:r>
      <w:r>
        <w:rPr>
          <w:rFonts w:ascii="Times New Roman" w:hAnsi="Times New Roman"/>
          <w:noProof/>
          <w:sz w:val="28"/>
          <w:szCs w:val="28"/>
          <w:lang w:val="tt-RU"/>
        </w:rPr>
        <w:t>«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>җитәкчеләр</w:t>
      </w:r>
      <w:r>
        <w:rPr>
          <w:rFonts w:ascii="Times New Roman" w:hAnsi="Times New Roman"/>
          <w:sz w:val="28"/>
          <w:szCs w:val="28"/>
          <w:lang w:val="tt-RU"/>
        </w:rPr>
        <w:t>»</w:t>
      </w:r>
      <w:r w:rsidRPr="009F402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>категориясендәге дәүләт хезмәте вазыйфасын биләүче дәүләт хезмәткәренә дәүләт хезмәте чоры аның ризалыгы белән</w:t>
      </w:r>
      <w:r>
        <w:rPr>
          <w:rFonts w:ascii="Times New Roman" w:hAnsi="Times New Roman"/>
          <w:noProof/>
          <w:sz w:val="28"/>
          <w:szCs w:val="28"/>
          <w:lang w:val="tt-RU"/>
        </w:rPr>
        <w:t>, Татарстан Республикасы Рәисе белән килештереп, аны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 вазыйфага билгеләп куйган </w:t>
      </w:r>
      <w:r>
        <w:rPr>
          <w:rFonts w:ascii="Times New Roman" w:hAnsi="Times New Roman"/>
          <w:noProof/>
          <w:sz w:val="28"/>
          <w:szCs w:val="28"/>
          <w:lang w:val="tt-RU"/>
        </w:rPr>
        <w:t>Татарстан Республикасы башкарма хакимияте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 xml:space="preserve"> органы яисә тиешле вазыйфаи зат тарафыннан озайтылырга мөмкин (әмма ул</w:t>
      </w:r>
      <w:r>
        <w:rPr>
          <w:rFonts w:ascii="Times New Roman" w:hAnsi="Times New Roman"/>
          <w:noProof/>
          <w:sz w:val="28"/>
          <w:szCs w:val="28"/>
          <w:lang w:val="tt-RU"/>
        </w:rPr>
        <w:t xml:space="preserve"> </w:t>
      </w:r>
      <w:r w:rsidRPr="009F402F">
        <w:rPr>
          <w:rFonts w:ascii="Times New Roman" w:hAnsi="Times New Roman"/>
          <w:noProof/>
          <w:sz w:val="28"/>
          <w:szCs w:val="28"/>
          <w:lang w:val="tt-RU"/>
        </w:rPr>
        <w:t>70 яшькә җиткәнчегә кадәр).</w:t>
      </w:r>
      <w:r w:rsidRPr="009F402F">
        <w:rPr>
          <w:rFonts w:ascii="Times New Roman" w:hAnsi="Times New Roman"/>
          <w:sz w:val="28"/>
          <w:szCs w:val="28"/>
          <w:lang w:val="tt-RU"/>
        </w:rPr>
        <w:t>»;</w:t>
      </w:r>
    </w:p>
    <w:p w:rsidR="004959A5" w:rsidRPr="00BA729C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959A5" w:rsidRPr="00BA729C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A729C">
        <w:rPr>
          <w:rFonts w:ascii="Times New Roman" w:hAnsi="Times New Roman"/>
          <w:sz w:val="28"/>
          <w:szCs w:val="28"/>
          <w:lang w:val="tt-RU"/>
        </w:rPr>
        <w:t xml:space="preserve">2) 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BA729C">
        <w:rPr>
          <w:rFonts w:ascii="Times New Roman" w:hAnsi="Times New Roman"/>
          <w:sz w:val="28"/>
          <w:szCs w:val="28"/>
          <w:lang w:val="tt-RU"/>
        </w:rPr>
        <w:t>1 статьяның 1</w:t>
      </w:r>
      <w:r>
        <w:rPr>
          <w:rFonts w:ascii="Times New Roman" w:hAnsi="Times New Roman"/>
          <w:sz w:val="28"/>
          <w:szCs w:val="28"/>
          <w:lang w:val="tt-RU"/>
        </w:rPr>
        <w:t>0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өлешен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түбәндәге редакциядә бәян итәргә</w:t>
      </w:r>
      <w:r w:rsidRPr="00BA729C">
        <w:rPr>
          <w:rFonts w:ascii="Times New Roman" w:hAnsi="Times New Roman"/>
          <w:sz w:val="28"/>
          <w:szCs w:val="28"/>
          <w:lang w:val="tt-RU"/>
        </w:rPr>
        <w:t>:</w:t>
      </w:r>
    </w:p>
    <w:p w:rsidR="004959A5" w:rsidRPr="00A33579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33579">
        <w:rPr>
          <w:rFonts w:ascii="Times New Roman" w:hAnsi="Times New Roman"/>
          <w:sz w:val="28"/>
          <w:szCs w:val="28"/>
          <w:lang w:val="tt-RU"/>
        </w:rPr>
        <w:t>«</w:t>
      </w:r>
      <w:r w:rsidRPr="00BA729C"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>0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«</w:t>
      </w:r>
      <w:r w:rsidRPr="00A33579">
        <w:rPr>
          <w:rFonts w:ascii="Times New Roman" w:hAnsi="Times New Roman"/>
          <w:sz w:val="28"/>
          <w:szCs w:val="28"/>
          <w:lang w:val="tt-RU"/>
        </w:rPr>
        <w:t>Татарстан Республикасы Иҗтимагый палатасы турында» 20</w:t>
      </w:r>
      <w:r>
        <w:rPr>
          <w:rFonts w:ascii="Times New Roman" w:hAnsi="Times New Roman"/>
          <w:sz w:val="28"/>
          <w:szCs w:val="28"/>
          <w:lang w:val="tt-RU"/>
        </w:rPr>
        <w:t>17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 елның </w:t>
      </w:r>
      <w:r>
        <w:rPr>
          <w:rFonts w:ascii="Times New Roman" w:hAnsi="Times New Roman"/>
          <w:sz w:val="28"/>
          <w:szCs w:val="28"/>
          <w:lang w:val="tt-RU"/>
        </w:rPr>
        <w:t>27</w:t>
      </w:r>
      <w:r w:rsidRPr="00A33579">
        <w:rPr>
          <w:rFonts w:ascii="Times New Roman" w:hAnsi="Times New Roman"/>
          <w:sz w:val="28"/>
          <w:szCs w:val="28"/>
          <w:lang w:val="tt-RU"/>
        </w:rPr>
        <w:t> </w:t>
      </w:r>
      <w:r>
        <w:rPr>
          <w:rFonts w:ascii="Times New Roman" w:hAnsi="Times New Roman"/>
          <w:sz w:val="28"/>
          <w:szCs w:val="28"/>
          <w:lang w:val="tt-RU"/>
        </w:rPr>
        <w:t>ап</w:t>
      </w:r>
      <w:r w:rsidRPr="00A33579">
        <w:rPr>
          <w:rFonts w:ascii="Times New Roman" w:hAnsi="Times New Roman"/>
          <w:sz w:val="28"/>
          <w:szCs w:val="28"/>
          <w:lang w:val="tt-RU"/>
        </w:rPr>
        <w:t>ре</w:t>
      </w:r>
      <w:r>
        <w:rPr>
          <w:rFonts w:ascii="Times New Roman" w:hAnsi="Times New Roman"/>
          <w:sz w:val="28"/>
          <w:szCs w:val="28"/>
          <w:lang w:val="tt-RU"/>
        </w:rPr>
        <w:t>ле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ндәге </w:t>
      </w:r>
      <w:r>
        <w:rPr>
          <w:rFonts w:ascii="Times New Roman" w:hAnsi="Times New Roman"/>
          <w:sz w:val="28"/>
          <w:szCs w:val="28"/>
          <w:lang w:val="tt-RU"/>
        </w:rPr>
        <w:t>24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-ТРЗ номерлы Татарстан Республикасы Законының </w:t>
      </w:r>
      <w:r>
        <w:rPr>
          <w:rFonts w:ascii="Times New Roman" w:hAnsi="Times New Roman"/>
          <w:sz w:val="28"/>
          <w:szCs w:val="28"/>
          <w:lang w:val="tt-RU"/>
        </w:rPr>
        <w:t>26</w:t>
      </w:r>
      <w:r w:rsidRPr="00A33579">
        <w:rPr>
          <w:rFonts w:ascii="Times New Roman" w:hAnsi="Times New Roman"/>
          <w:sz w:val="28"/>
          <w:szCs w:val="28"/>
          <w:vertAlign w:val="superscript"/>
          <w:lang w:val="tt-RU"/>
        </w:rPr>
        <w:t xml:space="preserve"> 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статьясы нигезендә иҗтимагый совет оештырылган Татарстан Республикасы башкарма хакимияте органында аттестация комиссиясе составына әлеге статьяның 10 өлешендә күрсәтелгән затлар белән бергә </w:t>
      </w:r>
      <w:r>
        <w:rPr>
          <w:rFonts w:ascii="Times New Roman" w:hAnsi="Times New Roman"/>
          <w:sz w:val="28"/>
          <w:szCs w:val="28"/>
          <w:lang w:val="tt-RU"/>
        </w:rPr>
        <w:t>әлеге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 иҗтимагый советлар вәкилләре </w:t>
      </w:r>
      <w:r w:rsidR="0006015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дә кертелә. </w:t>
      </w:r>
      <w:r>
        <w:rPr>
          <w:rFonts w:ascii="Times New Roman" w:hAnsi="Times New Roman"/>
          <w:sz w:val="28"/>
          <w:szCs w:val="28"/>
          <w:lang w:val="tt-RU"/>
        </w:rPr>
        <w:t>Бу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 вәкилләрнең һәм бәйсез экспертларның гомуми саны аттестация комиссиясе әгъзаларының гомуми санын</w:t>
      </w:r>
      <w:r>
        <w:rPr>
          <w:rFonts w:ascii="Times New Roman" w:hAnsi="Times New Roman"/>
          <w:sz w:val="28"/>
          <w:szCs w:val="28"/>
          <w:lang w:val="tt-RU"/>
        </w:rPr>
        <w:t>нан</w:t>
      </w:r>
      <w:r w:rsidRPr="00A33579">
        <w:rPr>
          <w:rFonts w:ascii="Times New Roman" w:hAnsi="Times New Roman"/>
          <w:sz w:val="28"/>
          <w:szCs w:val="28"/>
          <w:lang w:val="tt-RU"/>
        </w:rPr>
        <w:t xml:space="preserve"> кимендә дүрттән берен тәшкил итәргә тиеш.».</w:t>
      </w:r>
    </w:p>
    <w:p w:rsidR="004959A5" w:rsidRPr="00BA729C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tt-RU"/>
        </w:rPr>
      </w:pPr>
    </w:p>
    <w:p w:rsidR="004959A5" w:rsidRPr="00B11A57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</w:pPr>
      <w:r w:rsidRPr="00B11A57"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>2</w:t>
      </w:r>
      <w:r w:rsidRPr="00BA729C"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 xml:space="preserve"> с</w:t>
      </w:r>
      <w:r w:rsidRPr="00B11A57"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 xml:space="preserve">татья </w:t>
      </w:r>
    </w:p>
    <w:p w:rsidR="004959A5" w:rsidRPr="00B11A57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4959A5" w:rsidRPr="00B11A57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Әлеге Закон рәсми басылып чыккан көненнән соң 10 көн узгач үз көченә керә. </w:t>
      </w:r>
      <w:r w:rsidRPr="00BA729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959A5" w:rsidRPr="00B11A57" w:rsidRDefault="004959A5" w:rsidP="0049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4959A5" w:rsidRPr="00B11A57" w:rsidRDefault="004959A5" w:rsidP="00495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959A5" w:rsidRPr="00BA729C" w:rsidRDefault="004959A5" w:rsidP="00495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BA729C">
        <w:rPr>
          <w:rFonts w:ascii="Times New Roman" w:hAnsi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4959A5" w:rsidRPr="00BA729C" w:rsidRDefault="004959A5" w:rsidP="00495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BA729C">
        <w:rPr>
          <w:rFonts w:ascii="Times New Roman" w:hAnsi="Times New Roman"/>
          <w:sz w:val="28"/>
          <w:szCs w:val="28"/>
          <w:lang w:val="tt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tt-RU" w:eastAsia="ru-RU"/>
        </w:rPr>
        <w:t>  Рәисе</w:t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</w:r>
      <w:r w:rsidRPr="00BA729C">
        <w:rPr>
          <w:rFonts w:ascii="Times New Roman" w:hAnsi="Times New Roman"/>
          <w:sz w:val="28"/>
          <w:szCs w:val="28"/>
          <w:lang w:val="tt-RU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   </w:t>
      </w:r>
      <w:r w:rsidRPr="00BA729C">
        <w:rPr>
          <w:rFonts w:ascii="Times New Roman" w:hAnsi="Times New Roman"/>
          <w:sz w:val="28"/>
          <w:szCs w:val="28"/>
          <w:lang w:val="tt-RU"/>
        </w:rPr>
        <w:t>Р.Н. Миңнеханов</w:t>
      </w:r>
    </w:p>
    <w:p w:rsidR="00937647" w:rsidRDefault="00937647" w:rsidP="00635129">
      <w:pPr>
        <w:rPr>
          <w:sz w:val="30"/>
          <w:szCs w:val="30"/>
        </w:rPr>
      </w:pPr>
    </w:p>
    <w:p w:rsidR="00A04C15" w:rsidRDefault="00A04C15" w:rsidP="00937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47" w:rsidRPr="00937647" w:rsidRDefault="00937647" w:rsidP="00937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bookmarkStart w:id="0" w:name="_GoBack"/>
      <w:bookmarkEnd w:id="0"/>
      <w:r w:rsidRPr="00937647">
        <w:rPr>
          <w:rFonts w:ascii="Times New Roman" w:eastAsia="Times New Roman" w:hAnsi="Times New Roman"/>
          <w:sz w:val="28"/>
          <w:szCs w:val="28"/>
          <w:lang w:val="tt-RU" w:eastAsia="ru-RU"/>
        </w:rPr>
        <w:t>Казан, Кремль</w:t>
      </w:r>
    </w:p>
    <w:p w:rsidR="00937647" w:rsidRPr="00937647" w:rsidRDefault="00937647" w:rsidP="009376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37647">
        <w:rPr>
          <w:rFonts w:ascii="Times New Roman" w:eastAsia="Times New Roman" w:hAnsi="Times New Roman"/>
          <w:sz w:val="28"/>
          <w:szCs w:val="28"/>
          <w:lang w:val="tt-RU" w:eastAsia="ru-RU"/>
        </w:rPr>
        <w:t>2023 ел, 03 апрель</w:t>
      </w:r>
    </w:p>
    <w:p w:rsidR="0085021F" w:rsidRPr="00937647" w:rsidRDefault="00937647" w:rsidP="00937647">
      <w:pPr>
        <w:rPr>
          <w:sz w:val="30"/>
          <w:szCs w:val="30"/>
        </w:rPr>
      </w:pPr>
      <w:r w:rsidRPr="0093764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21</w:t>
      </w:r>
      <w:r w:rsidRPr="00937647">
        <w:rPr>
          <w:rFonts w:ascii="Times New Roman" w:eastAsia="Times New Roman" w:hAnsi="Times New Roman"/>
          <w:sz w:val="28"/>
          <w:szCs w:val="28"/>
          <w:lang w:val="tt-RU" w:eastAsia="ru-RU"/>
        </w:rPr>
        <w:t>-ТРЗ</w:t>
      </w:r>
    </w:p>
    <w:sectPr w:rsidR="0085021F" w:rsidRPr="00937647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4A" w:rsidRDefault="00DB164A">
      <w:r>
        <w:separator/>
      </w:r>
    </w:p>
  </w:endnote>
  <w:endnote w:type="continuationSeparator" w:id="0">
    <w:p w:rsidR="00DB164A" w:rsidRDefault="00D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4A" w:rsidRDefault="00DB164A">
      <w:r>
        <w:separator/>
      </w:r>
    </w:p>
  </w:footnote>
  <w:footnote w:type="continuationSeparator" w:id="0">
    <w:p w:rsidR="00DB164A" w:rsidRDefault="00DB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3C57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4959A5" w:rsidRDefault="003C57D2" w:rsidP="004959A5">
    <w:pPr>
      <w:pStyle w:val="a3"/>
      <w:framePr w:wrap="around" w:vAnchor="text" w:hAnchor="margin" w:xAlign="center" w:y="1"/>
      <w:ind w:firstLine="0"/>
      <w:rPr>
        <w:rStyle w:val="a5"/>
        <w:sz w:val="22"/>
      </w:rPr>
    </w:pPr>
    <w:r w:rsidRPr="004959A5">
      <w:rPr>
        <w:rStyle w:val="a5"/>
        <w:sz w:val="22"/>
      </w:rPr>
      <w:fldChar w:fldCharType="begin"/>
    </w:r>
    <w:r w:rsidR="00140CDD" w:rsidRPr="004959A5">
      <w:rPr>
        <w:rStyle w:val="a5"/>
        <w:sz w:val="22"/>
      </w:rPr>
      <w:instrText xml:space="preserve">PAGE  </w:instrText>
    </w:r>
    <w:r w:rsidRPr="004959A5">
      <w:rPr>
        <w:rStyle w:val="a5"/>
        <w:sz w:val="22"/>
      </w:rPr>
      <w:fldChar w:fldCharType="separate"/>
    </w:r>
    <w:r w:rsidR="00A04C15">
      <w:rPr>
        <w:rStyle w:val="a5"/>
        <w:noProof/>
        <w:sz w:val="22"/>
      </w:rPr>
      <w:t>2</w:t>
    </w:r>
    <w:r w:rsidRPr="004959A5"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D8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15E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66C49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2D34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49DD"/>
    <w:rsid w:val="000E5221"/>
    <w:rsid w:val="000E5B24"/>
    <w:rsid w:val="000E61B6"/>
    <w:rsid w:val="000E7C91"/>
    <w:rsid w:val="000F03F2"/>
    <w:rsid w:val="000F0533"/>
    <w:rsid w:val="000F1AAE"/>
    <w:rsid w:val="000F1C6A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4620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57D2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A5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621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647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4C15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80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64A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18D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C4914"/>
  <w15:docId w15:val="{8419F6E9-80F5-484F-A206-0E1DBF3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18D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EF718D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page number"/>
    <w:basedOn w:val="a0"/>
    <w:rsid w:val="00EF718D"/>
  </w:style>
  <w:style w:type="paragraph" w:styleId="a6">
    <w:name w:val="Body Text Indent"/>
    <w:basedOn w:val="a"/>
    <w:link w:val="a7"/>
    <w:rsid w:val="004959A5"/>
    <w:pPr>
      <w:spacing w:after="0" w:line="288" w:lineRule="auto"/>
      <w:ind w:firstLine="709"/>
      <w:jc w:val="both"/>
    </w:pPr>
    <w:rPr>
      <w:rFonts w:ascii="Times New Roman" w:eastAsia="Arial Unicode MS" w:hAnsi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959A5"/>
    <w:rPr>
      <w:rFonts w:eastAsia="Arial Unicode MS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muhametshin.rustem</dc:creator>
  <cp:lastModifiedBy>Сидаков_Р</cp:lastModifiedBy>
  <cp:revision>5</cp:revision>
  <dcterms:created xsi:type="dcterms:W3CDTF">2023-03-23T06:06:00Z</dcterms:created>
  <dcterms:modified xsi:type="dcterms:W3CDTF">2023-04-03T11:34:00Z</dcterms:modified>
</cp:coreProperties>
</file>