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83605D" w:rsidRDefault="0083605D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8F1993" w:rsidRDefault="00FC1566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FC1566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«Татарстан Республикасында халыкка адреслы социаль ярдәм күрсәтү турында» Татарстан Республикасы Законының 2 һәм 8 статьяларына һәм Татарстан Республикасы Гаилә кодексының 150 һәм 152 статьяларына үзгәрешләр кертү </w:t>
      </w:r>
      <w:r w:rsidR="008F1993" w:rsidRP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хакында</w:t>
      </w:r>
      <w:r w:rsid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 </w:t>
      </w:r>
    </w:p>
    <w:p w:rsid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1993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F04E12" w:rsidRDefault="00F04E12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6E2C95">
        <w:rPr>
          <w:rFonts w:ascii="Times New Roman" w:eastAsia="Calibri" w:hAnsi="Times New Roman" w:cs="Times New Roman"/>
          <w:sz w:val="28"/>
          <w:szCs w:val="28"/>
          <w:lang w:val="tt-RU"/>
        </w:rPr>
        <w:t>29 мартында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04E12" w:rsidRDefault="00F04E12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6E2C95" w:rsidRDefault="006E2C95" w:rsidP="006E2C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2C95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DB4591" w:rsidRPr="006E2C95">
        <w:rPr>
          <w:rFonts w:ascii="Times New Roman" w:hAnsi="Times New Roman" w:cs="Times New Roman"/>
          <w:b/>
          <w:sz w:val="28"/>
          <w:szCs w:val="28"/>
          <w:lang w:val="tt-RU"/>
        </w:rPr>
        <w:t>статья</w:t>
      </w:r>
    </w:p>
    <w:p w:rsidR="002E721C" w:rsidRPr="00635CEC" w:rsidRDefault="002E721C" w:rsidP="006E2C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D62FE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Республикасында халыкка адреслы социаль ярдәм күрсәтү турында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» 2004 елның 8 декабрендәге 63-ТРЗ номерлы Татарстан Республикасы Законына (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Татарстан Дәүләт Советы Җыелма басмасы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, 2004, № 12 (II өлеш),</w:t>
      </w:r>
      <w:r w:rsidR="00B6327F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="0083605D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="00B6327F"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B6327F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(III өлеш); 2005, № 2; 2006, № 2 (I өлеш); 2007, № 11; 2008, № 5 (I өлеш), № 12 (I өлеш); 2009, № 12 (I өлеш); 2010, № 10 (II өлеш); 2011, № 8 (I өлеш),</w:t>
      </w:r>
      <w:r w:rsidR="00B6327F">
        <w:rPr>
          <w:rFonts w:ascii="Times New Roman" w:hAnsi="Times New Roman" w:cs="Times New Roman"/>
          <w:sz w:val="28"/>
          <w:szCs w:val="28"/>
          <w:lang w:val="tt-RU"/>
        </w:rPr>
        <w:t xml:space="preserve"> № 10 (I</w:t>
      </w:r>
      <w:r w:rsidR="00B6327F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өлеш); 2012, № 6 (I өлеш), № 7 (I өлеш); 2013, № 1, № 5; 2014, № 4, № 6 (II өлеш), № 7, № 12 (II өлеш); 2015, № 4, № 12 (I өлеш); </w:t>
      </w:r>
      <w:r w:rsidR="003776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Татарстан Республикасы законнар</w:t>
      </w:r>
      <w:r w:rsidRPr="000D62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 xml:space="preserve"> җые</w:t>
      </w:r>
      <w:r w:rsidR="003776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лмасы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, 2016, № 44 (I өлеш); 2018, № 1 (I өлеш), № 38 (I өлеш), № 78 (I өлеш); 2019, № 2 (I өлеш); 2020, № 57 (I өлеш), № 87 (I өлеш); 2021, № 20 (I өлеш), № 49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өлеш); 2022, № 3 (I өлеш), № 17 (I өлеш), № 77 (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I өлеш), № 90 (I өлеш), № 96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өлеш); 2023, № 92 (I өлеш), № 95 (I өлеш); </w:t>
      </w:r>
      <w:r w:rsidR="003776A9" w:rsidRPr="000D62FE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3776A9"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, № 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 xml:space="preserve">16 </w:t>
      </w:r>
      <w:r w:rsidR="003776A9" w:rsidRPr="000D62FE">
        <w:rPr>
          <w:rFonts w:ascii="Times New Roman" w:hAnsi="Times New Roman" w:cs="Times New Roman"/>
          <w:sz w:val="28"/>
          <w:szCs w:val="28"/>
          <w:lang w:val="tt-RU"/>
        </w:rPr>
        <w:t>(I өлеш)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2 статьяның 1 пунктындагы унынчы 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абзац</w:t>
      </w:r>
      <w:r w:rsidR="007063DF">
        <w:rPr>
          <w:rFonts w:ascii="Times New Roman" w:hAnsi="Times New Roman" w:cs="Times New Roman"/>
          <w:bCs/>
          <w:sz w:val="28"/>
          <w:szCs w:val="28"/>
          <w:lang w:val="tt-RU"/>
        </w:rPr>
        <w:t>ынд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а 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/>
        </w:rPr>
        <w:t>18 яшькә кадәрге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» сүзләрен төшереп калдырырга;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2) 8 статьяда: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исемдә 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/>
        </w:rPr>
        <w:t>18 яшькә кадәрге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» сүзләрен төшереп калдырырга;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б) 8 пунктта: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беренче абзацны түбәндәге редакциядә бәян итәргә: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8. 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Әлеге статьяның 6 һәм 7 пунктларында күрсәтелгән социаль ярдәм чараларына өстәмә рәвештә</w:t>
      </w:r>
      <w:r w:rsidR="0083605D" w:rsidRPr="0083605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83605D"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гаилә составында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, уллыкка ал</w:t>
      </w:r>
      <w:r w:rsidR="0083605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ын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ган балаларны да кертеп, өч һәм аннан күбрәк бала</w:t>
      </w:r>
      <w:r w:rsidR="0083605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с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ы булган гражданнарга, өлкән балага 18 яшь тулганчы </w:t>
      </w:r>
      <w:r w:rsidR="003776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я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и</w:t>
      </w:r>
      <w:r w:rsidR="003776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сә </w:t>
      </w:r>
      <w:r w:rsidR="0083605D" w:rsidRPr="000D62FE">
        <w:rPr>
          <w:rFonts w:ascii="Times New Roman" w:eastAsia="SimSun" w:hAnsi="Times New Roman" w:cs="Times New Roman"/>
          <w:sz w:val="28"/>
          <w:szCs w:val="28"/>
          <w:lang w:val="tt-RU"/>
        </w:rPr>
        <w:t>23 яшь тулганчы</w:t>
      </w:r>
      <w:r w:rsidR="0083605D">
        <w:rPr>
          <w:rFonts w:ascii="Times New Roman" w:eastAsia="SimSun" w:hAnsi="Times New Roman" w:cs="Times New Roman"/>
          <w:sz w:val="28"/>
          <w:szCs w:val="28"/>
          <w:lang w:val="tt-RU"/>
        </w:rPr>
        <w:t>, ул</w:t>
      </w:r>
      <w:r w:rsidRPr="000D62F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белем бирү эшчәнлеген гамәлгә ашыручы </w:t>
      </w:r>
      <w:r w:rsidRPr="000D62FE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 xml:space="preserve">оешмада </w:t>
      </w:r>
      <w:r w:rsidR="003776A9" w:rsidRPr="000D62F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көндезге </w:t>
      </w:r>
      <w:r w:rsidR="00DE1B1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уку рәвешендә </w:t>
      </w:r>
      <w:r w:rsidR="003776A9">
        <w:rPr>
          <w:rFonts w:ascii="Times New Roman" w:eastAsia="SimSun" w:hAnsi="Times New Roman" w:cs="Times New Roman"/>
          <w:sz w:val="28"/>
          <w:szCs w:val="28"/>
          <w:lang w:val="tt-RU"/>
        </w:rPr>
        <w:t>белем ал</w:t>
      </w:r>
      <w:r w:rsidR="0083605D">
        <w:rPr>
          <w:rFonts w:ascii="Times New Roman" w:eastAsia="SimSun" w:hAnsi="Times New Roman" w:cs="Times New Roman"/>
          <w:sz w:val="28"/>
          <w:szCs w:val="28"/>
          <w:lang w:val="tt-RU"/>
        </w:rPr>
        <w:t>ган очракта,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социаль ярдәмнең түбәндәге чаралары күрсәтелә</w:t>
      </w:r>
      <w:r w:rsidR="003776A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: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бишенче абзацта 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һәм һөнәри белем бирү оешмаларында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сүзләрен төшереп калдырырга,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алар укып бетергәнче, әмма унсигез яшькә җиткәннән соң түгел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алар укып бетергәнче, әмма </w:t>
      </w:r>
      <w:r w:rsidR="00551FB5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аларга 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23 яшь</w:t>
      </w:r>
      <w:r w:rsidR="0083605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тулганчы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алмаштырырга.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b/>
          <w:bCs/>
          <w:sz w:val="28"/>
          <w:szCs w:val="28"/>
          <w:lang w:val="tt-RU"/>
        </w:rPr>
        <w:t>2 статья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Гаилә кодексына (</w:t>
      </w:r>
      <w:r w:rsidRPr="000D62FE">
        <w:rPr>
          <w:rFonts w:ascii="Times New Roman" w:hAnsi="Times New Roman" w:cs="Times New Roman"/>
          <w:bCs/>
          <w:sz w:val="28"/>
          <w:szCs w:val="28"/>
          <w:lang w:val="tt-RU"/>
        </w:rPr>
        <w:t>Татарстан Дәүләт Советы Җыелма басмасы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, 2009, № 1, № 12 (I өлеш); 2010, № 12 (II өлеш); 2011, № 9 (I өлеш); 2012</w:t>
      </w:r>
      <w:r w:rsidR="0083605D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6 (I өлеш); 2013, № 5, № 7; 2014, № 4, № 6 (II өлеш); 2015, № 7 (I өлеш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№ 10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өлеш); 2016, № 5; </w:t>
      </w:r>
      <w:r w:rsidRPr="000D62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Татарстан Республикасы законнар җые</w:t>
      </w:r>
      <w:r w:rsidR="003776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лмас</w:t>
      </w:r>
      <w:r w:rsidRPr="000D62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2017, 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№ 52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өлеш); 2018, № 22 (I өлеш), № 92 (I өлеш); 2019, № 60 (I өлеш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); 2020, 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№ 26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өлеш); 2021, № 36 (I өлеш)</w:t>
      </w:r>
      <w:r w:rsidR="0083605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 xml:space="preserve"> № 77 (I өлеш); 2022, № 83 (I өлеш); 2023,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76A9">
        <w:rPr>
          <w:rFonts w:ascii="Times New Roman" w:hAnsi="Times New Roman" w:cs="Times New Roman"/>
          <w:sz w:val="28"/>
          <w:szCs w:val="28"/>
          <w:lang w:val="tt-RU"/>
        </w:rPr>
        <w:t>№ 3 (I</w:t>
      </w:r>
      <w:r w:rsidR="003776A9" w:rsidRPr="0037384D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өлеш), № 11 (I өлеш), № 20 (I өлеш), № 73 (I өлеш) түбәндәге үзгәрешләрне кертергә: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1) 150 статьяны түбәндәге редакциядә бәян итәргә: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</w:pPr>
      <w:r w:rsidRPr="000D62F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150 статья. </w:t>
      </w:r>
      <w:r w:rsidRPr="000D62FE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>Күпбалалы гаилә</w:t>
      </w:r>
    </w:p>
    <w:p w:rsidR="00FC1566" w:rsidRDefault="00FC1566" w:rsidP="00FC1566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</w:pPr>
    </w:p>
    <w:p w:rsidR="005F16BB" w:rsidRDefault="00FC1566" w:rsidP="005F16BB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Татарстан Республикасында </w:t>
      </w:r>
      <w:r w:rsidR="00C8501E"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күпбалалы гаилә </w:t>
      </w:r>
      <w:r w:rsidR="00C8501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булып</w:t>
      </w:r>
      <w:r w:rsidR="00C8501E"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өч һәм аннан күбрәк баласы булган гаилә </w:t>
      </w:r>
      <w:r w:rsidR="0083605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санал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а, </w:t>
      </w:r>
      <w:r w:rsidR="005F16B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аның 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статусы </w:t>
      </w:r>
      <w:r w:rsidR="00551FB5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чикләнмәгән вакытка</w:t>
      </w:r>
      <w:r w:rsidRPr="000D62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билгеләнә</w:t>
      </w:r>
      <w:r w:rsidRPr="000D62FE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5F16BB" w:rsidRDefault="005F16BB" w:rsidP="005F16BB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5F16BB" w:rsidRDefault="005F16BB" w:rsidP="005F16BB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FC1566" w:rsidRPr="005F16BB">
        <w:rPr>
          <w:rFonts w:ascii="Times New Roman" w:hAnsi="Times New Roman" w:cs="Times New Roman"/>
          <w:sz w:val="28"/>
          <w:szCs w:val="28"/>
          <w:lang w:val="tt-RU"/>
        </w:rPr>
        <w:t>152 статьяда «</w:t>
      </w:r>
      <w:r w:rsidR="00FC1566" w:rsidRPr="005F16B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Татарстан Республикасы законнары нигезендә</w:t>
      </w:r>
      <w:r w:rsidR="00FC1566" w:rsidRPr="005F16BB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="00FC1566" w:rsidRPr="005F16BB">
        <w:rPr>
          <w:rFonts w:ascii="Times New Roman" w:eastAsia="SimSun" w:hAnsi="Times New Roman" w:cs="Times New Roman"/>
          <w:sz w:val="28"/>
          <w:szCs w:val="28"/>
          <w:lang w:val="tt-RU"/>
        </w:rPr>
        <w:t>Россия Федерациясенең норматив хокукый актлары һәм Татарстан Республикасының норматив хокукый актлары нигезендә</w:t>
      </w:r>
      <w:r w:rsidR="00FC1566" w:rsidRPr="005F16BB"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алмаштырырга.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62FE">
        <w:rPr>
          <w:rFonts w:ascii="Times New Roman" w:hAnsi="Times New Roman" w:cs="Times New Roman"/>
          <w:b/>
          <w:bCs/>
          <w:sz w:val="28"/>
          <w:szCs w:val="28"/>
          <w:lang w:val="tt-RU"/>
        </w:rPr>
        <w:t>3 статья</w:t>
      </w:r>
    </w:p>
    <w:p w:rsidR="00FC1566" w:rsidRPr="000D62FE" w:rsidRDefault="00FC1566" w:rsidP="00FC1566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776A9" w:rsidRDefault="003776A9" w:rsidP="003776A9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FC1566"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Әлеге Закон рәсми басылып чыккан көн</w:t>
      </w:r>
      <w:r w:rsidR="00551FB5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ен</w:t>
      </w:r>
      <w:r w:rsidR="00FC1566"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нән соң 10 көн узгач үз көченә керә һәм 2024 елның 23 гыйнварыннан барлыкка килгән хокук мөнәсәбәтләренә кагыла.</w:t>
      </w:r>
    </w:p>
    <w:p w:rsidR="006E2C95" w:rsidRPr="003776A9" w:rsidRDefault="00FC1566" w:rsidP="003776A9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2.</w:t>
      </w:r>
      <w:r w:rsidR="003776A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3605D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Г</w:t>
      </w:r>
      <w:r w:rsidR="0083605D" w:rsidRPr="000D62FE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аилә</w:t>
      </w:r>
      <w:r w:rsidR="0083605D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="0083605D" w:rsidRPr="000D62FE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составында</w:t>
      </w:r>
      <w:r w:rsidR="0083605D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, у</w:t>
      </w:r>
      <w:r w:rsidRPr="000D62FE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ллыкка ал</w:t>
      </w:r>
      <w:r w:rsidR="0083605D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ын</w:t>
      </w:r>
      <w:r w:rsidRPr="000D62FE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ган балаларны да кертеп, 18 яшькә кадәрге өч һәм аннан күбрәк бала</w:t>
      </w:r>
      <w:r w:rsidR="0083605D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с</w:t>
      </w:r>
      <w:r w:rsidRPr="000D62FE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 xml:space="preserve">ы булган гражданнарга, </w:t>
      </w:r>
      <w:r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әлеге Закон үз көченә кергән көнгә һөнәри белем бирү оешм</w:t>
      </w:r>
      <w:r w:rsidR="003776A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аларында белем алучыларга </w:t>
      </w:r>
      <w:r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транспортта йөрүгә айлык субсидия билгеләнгән булса, транспортта йөрүгә күрсәтелгән айлык субсидия </w:t>
      </w:r>
      <w:r w:rsidR="0083605D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бал</w:t>
      </w:r>
      <w:r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алар укып бетергәнче</w:t>
      </w:r>
      <w:r w:rsidR="0083605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, </w:t>
      </w:r>
      <w:r w:rsidR="0083605D"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әмма</w:t>
      </w:r>
      <w:r w:rsidR="0083605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551FB5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аларга </w:t>
      </w:r>
      <w:r w:rsidR="0083605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18 яшь тулганчы </w:t>
      </w:r>
      <w:r w:rsidRPr="000D62FE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түләнә.</w:t>
      </w:r>
    </w:p>
    <w:p w:rsidR="007A74BA" w:rsidRDefault="007A74BA" w:rsidP="006E2C95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FC1566" w:rsidRDefault="00FC1566" w:rsidP="006E2C95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A74BA" w:rsidRPr="004A5741" w:rsidRDefault="007A74BA" w:rsidP="007A74BA">
      <w:pPr>
        <w:pStyle w:val="ConsPlusNormal"/>
        <w:tabs>
          <w:tab w:val="left" w:pos="709"/>
          <w:tab w:val="left" w:pos="1843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A5741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4A5741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3848B9" w:rsidRDefault="007A74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Рәисе</w:t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 w:rsidRPr="004A57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7714F8" w:rsidRDefault="007714F8" w:rsidP="00771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7714F8" w:rsidRPr="007714F8" w:rsidRDefault="007714F8" w:rsidP="00771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bookmarkStart w:id="0" w:name="_GoBack"/>
      <w:bookmarkEnd w:id="0"/>
      <w:r w:rsidRPr="007714F8">
        <w:rPr>
          <w:rFonts w:ascii="Times New Roman" w:hAnsi="Times New Roman" w:cs="Times New Roman"/>
          <w:sz w:val="28"/>
          <w:szCs w:val="28"/>
          <w:lang w:val="tt-RU" w:bidi="ru-RU"/>
        </w:rPr>
        <w:t>Казан, Кремль</w:t>
      </w:r>
    </w:p>
    <w:p w:rsidR="007714F8" w:rsidRPr="007714F8" w:rsidRDefault="007714F8" w:rsidP="00771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714F8">
        <w:rPr>
          <w:rFonts w:ascii="Times New Roman" w:hAnsi="Times New Roman" w:cs="Times New Roman"/>
          <w:sz w:val="28"/>
          <w:szCs w:val="28"/>
          <w:lang w:val="tt-RU" w:bidi="ru-RU"/>
        </w:rPr>
        <w:t>2024 ел, 12 апрель</w:t>
      </w:r>
    </w:p>
    <w:p w:rsidR="007714F8" w:rsidRPr="008F1993" w:rsidRDefault="007714F8" w:rsidP="007714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714F8">
        <w:rPr>
          <w:rFonts w:ascii="Times New Roman" w:hAnsi="Times New Roman" w:cs="Times New Roman"/>
          <w:sz w:val="28"/>
          <w:szCs w:val="28"/>
          <w:lang w:val="tt-RU" w:bidi="ru-RU"/>
        </w:rPr>
        <w:t>№ 1</w:t>
      </w:r>
      <w:r>
        <w:rPr>
          <w:rFonts w:ascii="Times New Roman" w:hAnsi="Times New Roman" w:cs="Times New Roman"/>
          <w:sz w:val="28"/>
          <w:szCs w:val="28"/>
          <w:lang w:val="tt-RU" w:bidi="ru-RU"/>
        </w:rPr>
        <w:t>5</w:t>
      </w:r>
      <w:r w:rsidRPr="007714F8">
        <w:rPr>
          <w:rFonts w:ascii="Times New Roman" w:hAnsi="Times New Roman" w:cs="Times New Roman"/>
          <w:sz w:val="28"/>
          <w:szCs w:val="28"/>
          <w:lang w:val="tt-RU" w:bidi="ru-RU"/>
        </w:rPr>
        <w:t>-ТРЗ</w:t>
      </w:r>
    </w:p>
    <w:sectPr w:rsidR="007714F8" w:rsidRPr="008F1993" w:rsidSect="007714F8">
      <w:headerReference w:type="default" r:id="rId7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EE" w:rsidRDefault="00706BEE">
      <w:pPr>
        <w:spacing w:line="240" w:lineRule="auto"/>
      </w:pPr>
      <w:r>
        <w:separator/>
      </w:r>
    </w:p>
  </w:endnote>
  <w:endnote w:type="continuationSeparator" w:id="0">
    <w:p w:rsidR="00706BEE" w:rsidRDefault="0070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EE" w:rsidRDefault="00706BEE">
      <w:pPr>
        <w:spacing w:after="0"/>
      </w:pPr>
      <w:r>
        <w:separator/>
      </w:r>
    </w:p>
  </w:footnote>
  <w:footnote w:type="continuationSeparator" w:id="0">
    <w:p w:rsidR="00706BEE" w:rsidRDefault="00706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89206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761379"/>
    <w:multiLevelType w:val="hybridMultilevel"/>
    <w:tmpl w:val="35D481CC"/>
    <w:lvl w:ilvl="0" w:tplc="51F828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0C04AB"/>
    <w:multiLevelType w:val="singleLevel"/>
    <w:tmpl w:val="2B0C04A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4" w15:restartNumberingAfterBreak="0">
    <w:nsid w:val="40A41D27"/>
    <w:multiLevelType w:val="hybridMultilevel"/>
    <w:tmpl w:val="29AC2A56"/>
    <w:lvl w:ilvl="0" w:tplc="F0382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D802A6"/>
    <w:multiLevelType w:val="hybridMultilevel"/>
    <w:tmpl w:val="1924E6C6"/>
    <w:lvl w:ilvl="0" w:tplc="5C10681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18"/>
  </w:num>
  <w:num w:numId="8">
    <w:abstractNumId w:val="10"/>
  </w:num>
  <w:num w:numId="9">
    <w:abstractNumId w:val="20"/>
  </w:num>
  <w:num w:numId="10">
    <w:abstractNumId w:val="12"/>
  </w:num>
  <w:num w:numId="11">
    <w:abstractNumId w:val="4"/>
  </w:num>
  <w:num w:numId="12">
    <w:abstractNumId w:val="16"/>
  </w:num>
  <w:num w:numId="13">
    <w:abstractNumId w:val="19"/>
  </w:num>
  <w:num w:numId="14">
    <w:abstractNumId w:val="15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366B"/>
    <w:rsid w:val="00016A47"/>
    <w:rsid w:val="00024F9E"/>
    <w:rsid w:val="00026F19"/>
    <w:rsid w:val="00027C7F"/>
    <w:rsid w:val="00027C9C"/>
    <w:rsid w:val="000330DC"/>
    <w:rsid w:val="000352F0"/>
    <w:rsid w:val="00043B6D"/>
    <w:rsid w:val="0004667B"/>
    <w:rsid w:val="00051B2B"/>
    <w:rsid w:val="00056FF8"/>
    <w:rsid w:val="00062885"/>
    <w:rsid w:val="000648B0"/>
    <w:rsid w:val="00065363"/>
    <w:rsid w:val="00071579"/>
    <w:rsid w:val="00076DC1"/>
    <w:rsid w:val="000803C2"/>
    <w:rsid w:val="00082B23"/>
    <w:rsid w:val="00091C24"/>
    <w:rsid w:val="000B115C"/>
    <w:rsid w:val="000B1B70"/>
    <w:rsid w:val="000B6268"/>
    <w:rsid w:val="000C1BBF"/>
    <w:rsid w:val="000D564A"/>
    <w:rsid w:val="000E2FDF"/>
    <w:rsid w:val="000E5BD4"/>
    <w:rsid w:val="000E6380"/>
    <w:rsid w:val="0011292D"/>
    <w:rsid w:val="00115AE2"/>
    <w:rsid w:val="001170B4"/>
    <w:rsid w:val="00131CFC"/>
    <w:rsid w:val="00132415"/>
    <w:rsid w:val="001349EE"/>
    <w:rsid w:val="0014562E"/>
    <w:rsid w:val="00147C62"/>
    <w:rsid w:val="001565F4"/>
    <w:rsid w:val="00157E52"/>
    <w:rsid w:val="00162E69"/>
    <w:rsid w:val="001647EA"/>
    <w:rsid w:val="0017094E"/>
    <w:rsid w:val="001A4162"/>
    <w:rsid w:val="001A54B3"/>
    <w:rsid w:val="001A7358"/>
    <w:rsid w:val="001B0BCE"/>
    <w:rsid w:val="001C6D31"/>
    <w:rsid w:val="001E70E8"/>
    <w:rsid w:val="001F2C2E"/>
    <w:rsid w:val="001F6D13"/>
    <w:rsid w:val="002020E5"/>
    <w:rsid w:val="0020399B"/>
    <w:rsid w:val="00207144"/>
    <w:rsid w:val="0021254F"/>
    <w:rsid w:val="00217624"/>
    <w:rsid w:val="0022135E"/>
    <w:rsid w:val="00225A6B"/>
    <w:rsid w:val="00227D67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39D"/>
    <w:rsid w:val="00321D70"/>
    <w:rsid w:val="00330EC4"/>
    <w:rsid w:val="00335D0B"/>
    <w:rsid w:val="003532D5"/>
    <w:rsid w:val="0036632D"/>
    <w:rsid w:val="00374D3E"/>
    <w:rsid w:val="003776A9"/>
    <w:rsid w:val="003777EC"/>
    <w:rsid w:val="00383AFC"/>
    <w:rsid w:val="003848B9"/>
    <w:rsid w:val="00390749"/>
    <w:rsid w:val="00392B46"/>
    <w:rsid w:val="00395A7F"/>
    <w:rsid w:val="003A5D70"/>
    <w:rsid w:val="003A7292"/>
    <w:rsid w:val="003B13B3"/>
    <w:rsid w:val="003B2AE3"/>
    <w:rsid w:val="003D092B"/>
    <w:rsid w:val="003D3772"/>
    <w:rsid w:val="003D7A9D"/>
    <w:rsid w:val="003E435A"/>
    <w:rsid w:val="003F0F96"/>
    <w:rsid w:val="00403518"/>
    <w:rsid w:val="00410E0E"/>
    <w:rsid w:val="00416C9F"/>
    <w:rsid w:val="00426FF9"/>
    <w:rsid w:val="00430DAD"/>
    <w:rsid w:val="004503D0"/>
    <w:rsid w:val="00453EF0"/>
    <w:rsid w:val="004551BA"/>
    <w:rsid w:val="00455906"/>
    <w:rsid w:val="00476100"/>
    <w:rsid w:val="004809F2"/>
    <w:rsid w:val="004A47A2"/>
    <w:rsid w:val="004B15D7"/>
    <w:rsid w:val="004C43FD"/>
    <w:rsid w:val="004C684A"/>
    <w:rsid w:val="004C7B9D"/>
    <w:rsid w:val="004E423E"/>
    <w:rsid w:val="004F4434"/>
    <w:rsid w:val="0050103B"/>
    <w:rsid w:val="00546B20"/>
    <w:rsid w:val="00550A7D"/>
    <w:rsid w:val="00551FB5"/>
    <w:rsid w:val="00553CEF"/>
    <w:rsid w:val="00557ACC"/>
    <w:rsid w:val="00562AB8"/>
    <w:rsid w:val="00562EE7"/>
    <w:rsid w:val="00572833"/>
    <w:rsid w:val="00572DC1"/>
    <w:rsid w:val="005822E3"/>
    <w:rsid w:val="0058384E"/>
    <w:rsid w:val="00587CBB"/>
    <w:rsid w:val="00594BDD"/>
    <w:rsid w:val="00596CBF"/>
    <w:rsid w:val="005A574E"/>
    <w:rsid w:val="005B118D"/>
    <w:rsid w:val="005B195C"/>
    <w:rsid w:val="005C79C8"/>
    <w:rsid w:val="005D234B"/>
    <w:rsid w:val="005E1EF1"/>
    <w:rsid w:val="005E2FA9"/>
    <w:rsid w:val="005F085B"/>
    <w:rsid w:val="005F16BB"/>
    <w:rsid w:val="005F2AC3"/>
    <w:rsid w:val="005F2D9E"/>
    <w:rsid w:val="005F7B6B"/>
    <w:rsid w:val="006106CA"/>
    <w:rsid w:val="00614E8C"/>
    <w:rsid w:val="006154BC"/>
    <w:rsid w:val="00630411"/>
    <w:rsid w:val="00635CEC"/>
    <w:rsid w:val="00636DDB"/>
    <w:rsid w:val="0064540D"/>
    <w:rsid w:val="006504FC"/>
    <w:rsid w:val="00663810"/>
    <w:rsid w:val="006650B7"/>
    <w:rsid w:val="006816A4"/>
    <w:rsid w:val="00683481"/>
    <w:rsid w:val="00686475"/>
    <w:rsid w:val="0069441A"/>
    <w:rsid w:val="00695369"/>
    <w:rsid w:val="006B02C5"/>
    <w:rsid w:val="006B7D5E"/>
    <w:rsid w:val="006C1DF6"/>
    <w:rsid w:val="006D006F"/>
    <w:rsid w:val="006E0023"/>
    <w:rsid w:val="006E2C95"/>
    <w:rsid w:val="006F13FE"/>
    <w:rsid w:val="006F3202"/>
    <w:rsid w:val="007024E3"/>
    <w:rsid w:val="00705948"/>
    <w:rsid w:val="007063DF"/>
    <w:rsid w:val="00706423"/>
    <w:rsid w:val="00706BEE"/>
    <w:rsid w:val="007345D5"/>
    <w:rsid w:val="00745DCC"/>
    <w:rsid w:val="00746BB8"/>
    <w:rsid w:val="00747559"/>
    <w:rsid w:val="0075075B"/>
    <w:rsid w:val="007714F8"/>
    <w:rsid w:val="00784743"/>
    <w:rsid w:val="007966A4"/>
    <w:rsid w:val="007A5A5B"/>
    <w:rsid w:val="007A74BA"/>
    <w:rsid w:val="007B54C0"/>
    <w:rsid w:val="007C103A"/>
    <w:rsid w:val="007C7EBE"/>
    <w:rsid w:val="007D27E3"/>
    <w:rsid w:val="007E1D9A"/>
    <w:rsid w:val="007E6974"/>
    <w:rsid w:val="007F19F7"/>
    <w:rsid w:val="007F78FF"/>
    <w:rsid w:val="00801953"/>
    <w:rsid w:val="00801E85"/>
    <w:rsid w:val="00811684"/>
    <w:rsid w:val="008157D3"/>
    <w:rsid w:val="00825007"/>
    <w:rsid w:val="00827E6A"/>
    <w:rsid w:val="00831C62"/>
    <w:rsid w:val="0083605D"/>
    <w:rsid w:val="00845227"/>
    <w:rsid w:val="00852085"/>
    <w:rsid w:val="008523C8"/>
    <w:rsid w:val="0085438F"/>
    <w:rsid w:val="0087030C"/>
    <w:rsid w:val="00873E40"/>
    <w:rsid w:val="00880C40"/>
    <w:rsid w:val="00887638"/>
    <w:rsid w:val="00890662"/>
    <w:rsid w:val="00892063"/>
    <w:rsid w:val="008A150E"/>
    <w:rsid w:val="008C14CD"/>
    <w:rsid w:val="008C4553"/>
    <w:rsid w:val="008C67B4"/>
    <w:rsid w:val="008C681D"/>
    <w:rsid w:val="008D5977"/>
    <w:rsid w:val="008E0A48"/>
    <w:rsid w:val="008F1993"/>
    <w:rsid w:val="0090350B"/>
    <w:rsid w:val="00915952"/>
    <w:rsid w:val="009356EA"/>
    <w:rsid w:val="00942FD6"/>
    <w:rsid w:val="009472F3"/>
    <w:rsid w:val="009523F5"/>
    <w:rsid w:val="009677CB"/>
    <w:rsid w:val="00992457"/>
    <w:rsid w:val="0099463B"/>
    <w:rsid w:val="009A5BFA"/>
    <w:rsid w:val="009D2D25"/>
    <w:rsid w:val="009D543C"/>
    <w:rsid w:val="009D7C2B"/>
    <w:rsid w:val="009E1EE6"/>
    <w:rsid w:val="009F0622"/>
    <w:rsid w:val="009F24D8"/>
    <w:rsid w:val="009F5287"/>
    <w:rsid w:val="00A12C46"/>
    <w:rsid w:val="00A22CE6"/>
    <w:rsid w:val="00A246E4"/>
    <w:rsid w:val="00A261F9"/>
    <w:rsid w:val="00A333A6"/>
    <w:rsid w:val="00A3387A"/>
    <w:rsid w:val="00A355C5"/>
    <w:rsid w:val="00A5095F"/>
    <w:rsid w:val="00A53E48"/>
    <w:rsid w:val="00A5533B"/>
    <w:rsid w:val="00A60C92"/>
    <w:rsid w:val="00A70E1E"/>
    <w:rsid w:val="00A732B6"/>
    <w:rsid w:val="00A77DED"/>
    <w:rsid w:val="00AB575D"/>
    <w:rsid w:val="00AC0DC2"/>
    <w:rsid w:val="00AC1DBD"/>
    <w:rsid w:val="00AD251C"/>
    <w:rsid w:val="00AD4C9D"/>
    <w:rsid w:val="00AE0BC9"/>
    <w:rsid w:val="00AE1C14"/>
    <w:rsid w:val="00AE43AC"/>
    <w:rsid w:val="00AF1FC1"/>
    <w:rsid w:val="00AF5096"/>
    <w:rsid w:val="00B04DE2"/>
    <w:rsid w:val="00B13759"/>
    <w:rsid w:val="00B22E49"/>
    <w:rsid w:val="00B24358"/>
    <w:rsid w:val="00B2462F"/>
    <w:rsid w:val="00B26793"/>
    <w:rsid w:val="00B36360"/>
    <w:rsid w:val="00B46A49"/>
    <w:rsid w:val="00B46E54"/>
    <w:rsid w:val="00B47CF6"/>
    <w:rsid w:val="00B57F6B"/>
    <w:rsid w:val="00B6327F"/>
    <w:rsid w:val="00B64879"/>
    <w:rsid w:val="00B649BC"/>
    <w:rsid w:val="00B70AF4"/>
    <w:rsid w:val="00B741C2"/>
    <w:rsid w:val="00B74584"/>
    <w:rsid w:val="00B80DAF"/>
    <w:rsid w:val="00B86C0A"/>
    <w:rsid w:val="00B91620"/>
    <w:rsid w:val="00BA12EF"/>
    <w:rsid w:val="00BA4DC3"/>
    <w:rsid w:val="00BA573F"/>
    <w:rsid w:val="00BA7F4C"/>
    <w:rsid w:val="00BC67EB"/>
    <w:rsid w:val="00BC7B30"/>
    <w:rsid w:val="00BD2076"/>
    <w:rsid w:val="00BD3303"/>
    <w:rsid w:val="00BD7E3F"/>
    <w:rsid w:val="00BE3D0A"/>
    <w:rsid w:val="00BF1E27"/>
    <w:rsid w:val="00BF6F96"/>
    <w:rsid w:val="00C02C60"/>
    <w:rsid w:val="00C06E5D"/>
    <w:rsid w:val="00C11CEF"/>
    <w:rsid w:val="00C16805"/>
    <w:rsid w:val="00C25B84"/>
    <w:rsid w:val="00C379DC"/>
    <w:rsid w:val="00C6113C"/>
    <w:rsid w:val="00C63B7D"/>
    <w:rsid w:val="00C67251"/>
    <w:rsid w:val="00C730EB"/>
    <w:rsid w:val="00C74A92"/>
    <w:rsid w:val="00C76832"/>
    <w:rsid w:val="00C8501E"/>
    <w:rsid w:val="00C86C39"/>
    <w:rsid w:val="00C92132"/>
    <w:rsid w:val="00CB07D0"/>
    <w:rsid w:val="00CB1A45"/>
    <w:rsid w:val="00CC15F9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1295F"/>
    <w:rsid w:val="00D20146"/>
    <w:rsid w:val="00D2244B"/>
    <w:rsid w:val="00D23712"/>
    <w:rsid w:val="00D357F7"/>
    <w:rsid w:val="00D35D93"/>
    <w:rsid w:val="00D4329C"/>
    <w:rsid w:val="00D55C59"/>
    <w:rsid w:val="00D60B1E"/>
    <w:rsid w:val="00D61C87"/>
    <w:rsid w:val="00D62682"/>
    <w:rsid w:val="00D63C61"/>
    <w:rsid w:val="00D712B8"/>
    <w:rsid w:val="00D77272"/>
    <w:rsid w:val="00D77792"/>
    <w:rsid w:val="00D80EA1"/>
    <w:rsid w:val="00D94232"/>
    <w:rsid w:val="00DB4591"/>
    <w:rsid w:val="00DC173D"/>
    <w:rsid w:val="00DC7990"/>
    <w:rsid w:val="00DD241E"/>
    <w:rsid w:val="00DD6C4F"/>
    <w:rsid w:val="00DD6FDA"/>
    <w:rsid w:val="00DE1B11"/>
    <w:rsid w:val="00DE392B"/>
    <w:rsid w:val="00E07903"/>
    <w:rsid w:val="00E241EC"/>
    <w:rsid w:val="00E25EF3"/>
    <w:rsid w:val="00E27E73"/>
    <w:rsid w:val="00E323CC"/>
    <w:rsid w:val="00E33F1B"/>
    <w:rsid w:val="00E46C44"/>
    <w:rsid w:val="00E65971"/>
    <w:rsid w:val="00E73ABE"/>
    <w:rsid w:val="00E74517"/>
    <w:rsid w:val="00E810ED"/>
    <w:rsid w:val="00E85A51"/>
    <w:rsid w:val="00E9456E"/>
    <w:rsid w:val="00E96377"/>
    <w:rsid w:val="00EA2DB7"/>
    <w:rsid w:val="00EA586F"/>
    <w:rsid w:val="00EB09E5"/>
    <w:rsid w:val="00EB7436"/>
    <w:rsid w:val="00EB7F96"/>
    <w:rsid w:val="00ED6445"/>
    <w:rsid w:val="00EE02C8"/>
    <w:rsid w:val="00EE3F75"/>
    <w:rsid w:val="00EE4593"/>
    <w:rsid w:val="00EE5426"/>
    <w:rsid w:val="00EE6C01"/>
    <w:rsid w:val="00EF11DB"/>
    <w:rsid w:val="00F04E12"/>
    <w:rsid w:val="00F0517C"/>
    <w:rsid w:val="00F25105"/>
    <w:rsid w:val="00F41872"/>
    <w:rsid w:val="00F5648B"/>
    <w:rsid w:val="00F712F4"/>
    <w:rsid w:val="00F76C67"/>
    <w:rsid w:val="00F831CC"/>
    <w:rsid w:val="00F86CFF"/>
    <w:rsid w:val="00F905D7"/>
    <w:rsid w:val="00F91476"/>
    <w:rsid w:val="00F9454D"/>
    <w:rsid w:val="00FA7A69"/>
    <w:rsid w:val="00FC1566"/>
    <w:rsid w:val="00FC6888"/>
    <w:rsid w:val="00FD41B2"/>
    <w:rsid w:val="00FE1FC6"/>
    <w:rsid w:val="00FF700D"/>
    <w:rsid w:val="00FF7F8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A864"/>
  <w15:docId w15:val="{474E52C1-5637-478B-B2B5-49B4204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  <w:style w:type="character" w:customStyle="1" w:styleId="7">
    <w:name w:val="Основной текст (7)_"/>
    <w:link w:val="70"/>
    <w:locked/>
    <w:rsid w:val="00614E8C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4E8C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="SimSu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39</cp:revision>
  <cp:lastPrinted>2024-04-02T07:29:00Z</cp:lastPrinted>
  <dcterms:created xsi:type="dcterms:W3CDTF">2023-07-14T08:23:00Z</dcterms:created>
  <dcterms:modified xsi:type="dcterms:W3CDTF">2024-04-12T12:06:00Z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